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4" w:type="dxa"/>
        <w:jc w:val="center"/>
        <w:tblLayout w:type="fixed"/>
        <w:tblLook w:val="0000" w:firstRow="0" w:lastRow="0" w:firstColumn="0" w:lastColumn="0" w:noHBand="0" w:noVBand="0"/>
      </w:tblPr>
      <w:tblGrid>
        <w:gridCol w:w="3780"/>
        <w:gridCol w:w="5704"/>
      </w:tblGrid>
      <w:tr w:rsidR="00916044" w:rsidRPr="00916044">
        <w:trPr>
          <w:jc w:val="center"/>
        </w:trPr>
        <w:tc>
          <w:tcPr>
            <w:tcW w:w="3780" w:type="dxa"/>
          </w:tcPr>
          <w:p w:rsidR="00274AB6" w:rsidRPr="00916044" w:rsidRDefault="00274AB6" w:rsidP="0027277E">
            <w:pPr>
              <w:rPr>
                <w:sz w:val="26"/>
                <w:szCs w:val="26"/>
              </w:rPr>
            </w:pPr>
            <w:bookmarkStart w:id="0" w:name="_GoBack"/>
            <w:bookmarkEnd w:id="0"/>
            <w:r w:rsidRPr="00916044">
              <w:rPr>
                <w:sz w:val="26"/>
                <w:szCs w:val="26"/>
              </w:rPr>
              <w:br w:type="page"/>
            </w:r>
            <w:r w:rsidRPr="00916044">
              <w:rPr>
                <w:sz w:val="26"/>
                <w:szCs w:val="26"/>
              </w:rPr>
              <w:br w:type="page"/>
            </w:r>
            <w:r w:rsidRPr="00916044">
              <w:rPr>
                <w:sz w:val="26"/>
                <w:szCs w:val="26"/>
              </w:rPr>
              <w:br w:type="page"/>
              <w:t>UBND THÀNH PHỐ HÀ NỘI</w:t>
            </w:r>
          </w:p>
          <w:p w:rsidR="00274AB6" w:rsidRPr="00916044" w:rsidRDefault="00274AB6" w:rsidP="00B1358F">
            <w:pPr>
              <w:pStyle w:val="Heading4"/>
              <w:rPr>
                <w:bCs/>
                <w:szCs w:val="26"/>
              </w:rPr>
            </w:pPr>
            <w:r w:rsidRPr="00916044">
              <w:rPr>
                <w:bCs/>
                <w:szCs w:val="26"/>
              </w:rPr>
              <w:t>SỞ</w:t>
            </w:r>
            <w:r w:rsidR="0073360A" w:rsidRPr="00916044">
              <w:rPr>
                <w:bCs/>
                <w:szCs w:val="26"/>
              </w:rPr>
              <w:t xml:space="preserve"> </w:t>
            </w:r>
            <w:r w:rsidR="0007430C">
              <w:rPr>
                <w:bCs/>
                <w:szCs w:val="26"/>
              </w:rPr>
              <w:t>TÀI CHÍNH</w:t>
            </w:r>
          </w:p>
          <w:p w:rsidR="00274AB6" w:rsidRPr="00916044" w:rsidRDefault="00E51E96" w:rsidP="00177DE3">
            <w:pPr>
              <w:jc w:val="center"/>
              <w:rPr>
                <w:b/>
                <w:sz w:val="26"/>
                <w:szCs w:val="26"/>
              </w:rPr>
            </w:pPr>
            <w:r w:rsidRPr="00916044">
              <w:rPr>
                <w:b/>
                <w:noProof/>
                <w:sz w:val="26"/>
                <w:szCs w:val="26"/>
              </w:rPr>
              <mc:AlternateContent>
                <mc:Choice Requires="wps">
                  <w:drawing>
                    <wp:anchor distT="4294967295" distB="4294967295" distL="114300" distR="114300" simplePos="0" relativeHeight="251656704" behindDoc="0" locked="0" layoutInCell="1" allowOverlap="1" wp14:anchorId="52C027AF" wp14:editId="30BF51AC">
                      <wp:simplePos x="0" y="0"/>
                      <wp:positionH relativeFrom="column">
                        <wp:posOffset>521335</wp:posOffset>
                      </wp:positionH>
                      <wp:positionV relativeFrom="paragraph">
                        <wp:posOffset>37464</wp:posOffset>
                      </wp:positionV>
                      <wp:extent cx="1182370" cy="0"/>
                      <wp:effectExtent l="0" t="0" r="368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A58F3" id="_x0000_t32" coordsize="21600,21600" o:spt="32" o:oned="t" path="m,l21600,21600e" filled="f">
                      <v:path arrowok="t" fillok="f" o:connecttype="none"/>
                      <o:lock v:ext="edit" shapetype="t"/>
                    </v:shapetype>
                    <v:shape id="AutoShape 2" o:spid="_x0000_s1026" type="#_x0000_t32" style="position:absolute;margin-left:41.05pt;margin-top:2.95pt;width:93.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X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pH8+gbQ5RpdwZ3yA9yVf9ouh3i6QqWyIbHoLfzhpyE58RvUvxF6uhyH74rBjEEMAP&#10;szrVpveQMAV0CpKcb5Lwk0MUPibJIp09gn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"/>
                  </w:pict>
                </mc:Fallback>
              </mc:AlternateContent>
            </w:r>
          </w:p>
          <w:p w:rsidR="00274AB6" w:rsidRPr="00916044" w:rsidRDefault="00274AB6" w:rsidP="00B1358F">
            <w:pPr>
              <w:jc w:val="center"/>
              <w:rPr>
                <w:iCs w:val="0"/>
                <w:szCs w:val="28"/>
              </w:rPr>
            </w:pPr>
            <w:r w:rsidRPr="00916044">
              <w:rPr>
                <w:szCs w:val="28"/>
              </w:rPr>
              <w:t xml:space="preserve">Số: </w:t>
            </w:r>
            <w:r w:rsidR="00E1162F" w:rsidRPr="00916044">
              <w:rPr>
                <w:szCs w:val="28"/>
              </w:rPr>
              <w:t xml:space="preserve">       </w:t>
            </w:r>
            <w:r w:rsidRPr="00916044">
              <w:rPr>
                <w:szCs w:val="28"/>
              </w:rPr>
              <w:t>/TTr-</w:t>
            </w:r>
            <w:r w:rsidR="001443C8">
              <w:rPr>
                <w:szCs w:val="28"/>
              </w:rPr>
              <w:t>STC</w:t>
            </w:r>
          </w:p>
          <w:p w:rsidR="00274AB6" w:rsidRPr="00916044" w:rsidRDefault="00274AB6" w:rsidP="00B22A7C">
            <w:pPr>
              <w:ind w:firstLine="567"/>
              <w:jc w:val="center"/>
              <w:rPr>
                <w:iCs w:val="0"/>
                <w:sz w:val="26"/>
                <w:szCs w:val="26"/>
              </w:rPr>
            </w:pPr>
          </w:p>
        </w:tc>
        <w:tc>
          <w:tcPr>
            <w:tcW w:w="5704" w:type="dxa"/>
          </w:tcPr>
          <w:p w:rsidR="00274AB6" w:rsidRPr="00916044" w:rsidRDefault="00274AB6" w:rsidP="00B22A7C">
            <w:pPr>
              <w:pStyle w:val="Heading4"/>
              <w:ind w:firstLine="4"/>
              <w:rPr>
                <w:szCs w:val="26"/>
              </w:rPr>
            </w:pPr>
            <w:r w:rsidRPr="00916044">
              <w:rPr>
                <w:szCs w:val="26"/>
              </w:rPr>
              <w:t>CỘNG HOÀ XÃ HỘI CHỦ NGHĨA VIỆT NAM</w:t>
            </w:r>
          </w:p>
          <w:p w:rsidR="00274AB6" w:rsidRPr="00916044" w:rsidRDefault="00274AB6" w:rsidP="00B22A7C">
            <w:pPr>
              <w:ind w:firstLine="4"/>
              <w:jc w:val="center"/>
              <w:rPr>
                <w:b/>
                <w:sz w:val="26"/>
                <w:szCs w:val="26"/>
              </w:rPr>
            </w:pPr>
            <w:r w:rsidRPr="00916044">
              <w:rPr>
                <w:b/>
                <w:sz w:val="26"/>
                <w:szCs w:val="26"/>
              </w:rPr>
              <w:t>Độc lập - Tự do - Hạnh phúc</w:t>
            </w:r>
          </w:p>
          <w:p w:rsidR="00274AB6" w:rsidRPr="00916044" w:rsidRDefault="00E51E96" w:rsidP="00B22A7C">
            <w:pPr>
              <w:ind w:firstLine="4"/>
              <w:jc w:val="center"/>
              <w:rPr>
                <w:b/>
                <w:sz w:val="26"/>
                <w:szCs w:val="26"/>
              </w:rPr>
            </w:pPr>
            <w:r w:rsidRPr="00916044">
              <w:rPr>
                <w:b/>
                <w:noProof/>
                <w:sz w:val="26"/>
                <w:szCs w:val="26"/>
              </w:rPr>
              <mc:AlternateContent>
                <mc:Choice Requires="wps">
                  <w:drawing>
                    <wp:anchor distT="0" distB="0" distL="114300" distR="114300" simplePos="0" relativeHeight="251657728" behindDoc="0" locked="0" layoutInCell="1" allowOverlap="1" wp14:anchorId="36ACF8F2" wp14:editId="24D71E01">
                      <wp:simplePos x="0" y="0"/>
                      <wp:positionH relativeFrom="column">
                        <wp:posOffset>685165</wp:posOffset>
                      </wp:positionH>
                      <wp:positionV relativeFrom="paragraph">
                        <wp:posOffset>8255</wp:posOffset>
                      </wp:positionV>
                      <wp:extent cx="2129790" cy="635"/>
                      <wp:effectExtent l="0" t="0" r="2286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3E13A" id="AutoShape 3" o:spid="_x0000_s1026" type="#_x0000_t32" style="position:absolute;margin-left:53.95pt;margin-top:.65pt;width:167.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P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"/>
                  </w:pict>
                </mc:Fallback>
              </mc:AlternateContent>
            </w:r>
          </w:p>
          <w:p w:rsidR="00274AB6" w:rsidRPr="00916044" w:rsidRDefault="00274AB6" w:rsidP="00F5674B">
            <w:pPr>
              <w:pStyle w:val="Heading5"/>
              <w:ind w:firstLine="4"/>
              <w:rPr>
                <w:b w:val="0"/>
                <w:bCs/>
                <w:sz w:val="28"/>
                <w:szCs w:val="28"/>
              </w:rPr>
            </w:pPr>
            <w:r w:rsidRPr="00916044">
              <w:rPr>
                <w:b w:val="0"/>
                <w:bCs/>
                <w:sz w:val="28"/>
                <w:szCs w:val="28"/>
              </w:rPr>
              <w:t xml:space="preserve">Hà Nội, ngày </w:t>
            </w:r>
            <w:r w:rsidR="00E1162F" w:rsidRPr="00916044">
              <w:rPr>
                <w:b w:val="0"/>
                <w:bCs/>
                <w:sz w:val="28"/>
                <w:szCs w:val="28"/>
              </w:rPr>
              <w:t xml:space="preserve">   </w:t>
            </w:r>
            <w:r w:rsidRPr="00916044">
              <w:rPr>
                <w:b w:val="0"/>
                <w:bCs/>
                <w:sz w:val="28"/>
                <w:szCs w:val="28"/>
              </w:rPr>
              <w:t xml:space="preserve"> tháng</w:t>
            </w:r>
            <w:r w:rsidR="00FF1D1E" w:rsidRPr="00916044">
              <w:rPr>
                <w:b w:val="0"/>
                <w:bCs/>
                <w:sz w:val="28"/>
                <w:szCs w:val="28"/>
              </w:rPr>
              <w:t xml:space="preserve"> </w:t>
            </w:r>
            <w:r w:rsidR="00F5674B">
              <w:rPr>
                <w:b w:val="0"/>
                <w:bCs/>
                <w:sz w:val="28"/>
                <w:szCs w:val="28"/>
              </w:rPr>
              <w:t xml:space="preserve">    </w:t>
            </w:r>
            <w:r w:rsidRPr="00916044">
              <w:rPr>
                <w:b w:val="0"/>
                <w:bCs/>
                <w:sz w:val="28"/>
                <w:szCs w:val="28"/>
              </w:rPr>
              <w:t xml:space="preserve"> năm 20</w:t>
            </w:r>
            <w:r w:rsidR="00755C7A" w:rsidRPr="00916044">
              <w:rPr>
                <w:b w:val="0"/>
                <w:bCs/>
                <w:sz w:val="28"/>
                <w:szCs w:val="28"/>
              </w:rPr>
              <w:t>2</w:t>
            </w:r>
            <w:r w:rsidR="00F5674B">
              <w:rPr>
                <w:b w:val="0"/>
                <w:bCs/>
                <w:sz w:val="28"/>
                <w:szCs w:val="28"/>
              </w:rPr>
              <w:t>5</w:t>
            </w:r>
          </w:p>
        </w:tc>
      </w:tr>
    </w:tbl>
    <w:p w:rsidR="00FE139D" w:rsidRPr="00FE139D" w:rsidRDefault="00AB5F6C" w:rsidP="00F5674B">
      <w:pPr>
        <w:tabs>
          <w:tab w:val="left" w:pos="3393"/>
          <w:tab w:val="center" w:pos="4536"/>
        </w:tabs>
        <w:rPr>
          <w:sz w:val="24"/>
        </w:rPr>
      </w:pPr>
      <w:r w:rsidRPr="00FE139D">
        <w:rPr>
          <w:sz w:val="24"/>
        </w:rPr>
        <w:tab/>
      </w:r>
      <w:r w:rsidRPr="00FE139D">
        <w:rPr>
          <w:sz w:val="24"/>
        </w:rPr>
        <w:tab/>
      </w:r>
    </w:p>
    <w:p w:rsidR="00274AB6" w:rsidRPr="00916044" w:rsidRDefault="00274AB6" w:rsidP="00FE139D">
      <w:pPr>
        <w:tabs>
          <w:tab w:val="left" w:pos="3393"/>
          <w:tab w:val="center" w:pos="4536"/>
        </w:tabs>
        <w:jc w:val="center"/>
        <w:rPr>
          <w:b/>
        </w:rPr>
      </w:pPr>
      <w:r w:rsidRPr="00916044">
        <w:rPr>
          <w:b/>
        </w:rPr>
        <w:t>TỜ TRÌNH</w:t>
      </w:r>
    </w:p>
    <w:p w:rsidR="00C64B9B" w:rsidRDefault="00274AB6" w:rsidP="00E1162F">
      <w:pPr>
        <w:jc w:val="center"/>
        <w:rPr>
          <w:b/>
        </w:rPr>
      </w:pPr>
      <w:r w:rsidRPr="00916044">
        <w:rPr>
          <w:b/>
        </w:rPr>
        <w:t xml:space="preserve">Về việc </w:t>
      </w:r>
      <w:r w:rsidR="002225AE" w:rsidRPr="00916044">
        <w:rPr>
          <w:b/>
        </w:rPr>
        <w:t xml:space="preserve">ban hành Quy định </w:t>
      </w:r>
      <w:r w:rsidR="00E1162F" w:rsidRPr="00916044">
        <w:rPr>
          <w:b/>
        </w:rPr>
        <w:t xml:space="preserve">một số nội dung về quản lý dự án đầu tư </w:t>
      </w:r>
    </w:p>
    <w:p w:rsidR="002225AE" w:rsidRPr="00916044" w:rsidRDefault="00E1162F" w:rsidP="00E1162F">
      <w:pPr>
        <w:jc w:val="center"/>
        <w:rPr>
          <w:b/>
        </w:rPr>
      </w:pPr>
      <w:r w:rsidRPr="00916044">
        <w:rPr>
          <w:b/>
        </w:rPr>
        <w:t>kinh doanh có sử dụng đất của thành phố Hà Nội</w:t>
      </w:r>
      <w:r w:rsidR="00F5674B">
        <w:rPr>
          <w:b/>
        </w:rPr>
        <w:t>.</w:t>
      </w:r>
    </w:p>
    <w:p w:rsidR="00274AB6" w:rsidRPr="00916044" w:rsidRDefault="00E51E96" w:rsidP="00734364">
      <w:pPr>
        <w:ind w:firstLine="567"/>
        <w:jc w:val="center"/>
        <w:rPr>
          <w:b/>
        </w:rPr>
      </w:pPr>
      <w:r w:rsidRPr="00916044">
        <w:rPr>
          <w:b/>
          <w:noProof/>
        </w:rPr>
        <mc:AlternateContent>
          <mc:Choice Requires="wps">
            <w:drawing>
              <wp:anchor distT="0" distB="0" distL="114300" distR="114300" simplePos="0" relativeHeight="251658752" behindDoc="0" locked="0" layoutInCell="1" allowOverlap="1" wp14:anchorId="6BA6C7C7" wp14:editId="784B1F11">
                <wp:simplePos x="0" y="0"/>
                <wp:positionH relativeFrom="column">
                  <wp:posOffset>1721485</wp:posOffset>
                </wp:positionH>
                <wp:positionV relativeFrom="paragraph">
                  <wp:posOffset>36195</wp:posOffset>
                </wp:positionV>
                <wp:extent cx="2238375" cy="7620"/>
                <wp:effectExtent l="0" t="0" r="28575" b="304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484C5" id="AutoShape 4" o:spid="_x0000_s1026" type="#_x0000_t32" style="position:absolute;margin-left:135.55pt;margin-top:2.85pt;width:176.25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"/>
            </w:pict>
          </mc:Fallback>
        </mc:AlternateContent>
      </w:r>
    </w:p>
    <w:p w:rsidR="00CC1797" w:rsidRDefault="00F5674B" w:rsidP="00CC1797">
      <w:pPr>
        <w:spacing w:before="60"/>
        <w:ind w:firstLine="567"/>
        <w:jc w:val="both"/>
        <w:rPr>
          <w:spacing w:val="-4"/>
          <w:szCs w:val="28"/>
        </w:rPr>
      </w:pPr>
      <w:r>
        <w:rPr>
          <w:spacing w:val="-4"/>
          <w:szCs w:val="28"/>
        </w:rPr>
        <w:tab/>
      </w:r>
      <w:r>
        <w:rPr>
          <w:spacing w:val="-4"/>
          <w:szCs w:val="28"/>
        </w:rPr>
        <w:tab/>
      </w:r>
      <w:r>
        <w:rPr>
          <w:spacing w:val="-4"/>
          <w:szCs w:val="28"/>
        </w:rPr>
        <w:tab/>
      </w:r>
      <w:r>
        <w:rPr>
          <w:spacing w:val="-4"/>
          <w:szCs w:val="28"/>
        </w:rPr>
        <w:tab/>
        <w:t>Kính gửi: Ủy ban nhân dân Thành phố.</w:t>
      </w:r>
    </w:p>
    <w:p w:rsidR="00CC1797" w:rsidRDefault="00CC1797" w:rsidP="00CC1797">
      <w:pPr>
        <w:spacing w:before="60"/>
        <w:ind w:firstLine="567"/>
        <w:jc w:val="both"/>
        <w:rPr>
          <w:spacing w:val="-4"/>
          <w:szCs w:val="28"/>
        </w:rPr>
      </w:pPr>
    </w:p>
    <w:p w:rsidR="00CC1797" w:rsidRPr="0097221F" w:rsidRDefault="00F5674B" w:rsidP="00FB0CE7">
      <w:pPr>
        <w:spacing w:before="60"/>
        <w:ind w:firstLine="720"/>
        <w:jc w:val="both"/>
        <w:rPr>
          <w:iCs w:val="0"/>
          <w:szCs w:val="28"/>
        </w:rPr>
      </w:pPr>
      <w:r w:rsidRPr="0097221F">
        <w:rPr>
          <w:szCs w:val="28"/>
        </w:rPr>
        <w:t>Th</w:t>
      </w:r>
      <w:r w:rsidR="00131C7C" w:rsidRPr="0097221F">
        <w:rPr>
          <w:szCs w:val="28"/>
        </w:rPr>
        <w:t xml:space="preserve">ực hiện </w:t>
      </w:r>
      <w:r w:rsidR="000A0DD9" w:rsidRPr="0097221F">
        <w:rPr>
          <w:szCs w:val="28"/>
        </w:rPr>
        <w:t xml:space="preserve">nhiệm vụ UBND Thành phố giao tại </w:t>
      </w:r>
      <w:r w:rsidRPr="0097221F">
        <w:rPr>
          <w:szCs w:val="28"/>
        </w:rPr>
        <w:t xml:space="preserve">Kế hoạch số 238/KH-UBND ngày 07/8/2024 và văn bản số 2707/UBND-KH&amp;ĐT ngày 16/8/2024, </w:t>
      </w:r>
      <w:r w:rsidR="00CC1797" w:rsidRPr="0097221F">
        <w:rPr>
          <w:szCs w:val="28"/>
        </w:rPr>
        <w:t xml:space="preserve">Sở Tài chính hoàn thiện </w:t>
      </w:r>
      <w:r w:rsidR="00FB0CE7">
        <w:rPr>
          <w:szCs w:val="28"/>
        </w:rPr>
        <w:t>H</w:t>
      </w:r>
      <w:r w:rsidR="0097221F">
        <w:rPr>
          <w:szCs w:val="28"/>
        </w:rPr>
        <w:t xml:space="preserve">ồ sơ dự thảo Quyết định </w:t>
      </w:r>
      <w:r w:rsidR="00FB0CE7">
        <w:rPr>
          <w:spacing w:val="-4"/>
          <w:szCs w:val="28"/>
        </w:rPr>
        <w:t xml:space="preserve">thay thế </w:t>
      </w:r>
      <w:r w:rsidR="00FB0CE7" w:rsidRPr="002605FE">
        <w:rPr>
          <w:spacing w:val="-4"/>
          <w:szCs w:val="28"/>
          <w:lang w:val="sv-SE"/>
        </w:rPr>
        <w:t xml:space="preserve">Quyết định số </w:t>
      </w:r>
      <w:r w:rsidR="00FB0CE7">
        <w:rPr>
          <w:spacing w:val="-4"/>
          <w:szCs w:val="28"/>
          <w:lang w:val="sv-SE"/>
        </w:rPr>
        <w:t>3</w:t>
      </w:r>
      <w:r w:rsidR="00FB0CE7" w:rsidRPr="002605FE">
        <w:rPr>
          <w:spacing w:val="-4"/>
          <w:szCs w:val="28"/>
          <w:lang w:val="sv-SE"/>
        </w:rPr>
        <w:t>2/2022/QĐ-UBND ngày 16/9/2022 của UBND Thành phố</w:t>
      </w:r>
      <w:r w:rsidR="00FB0CE7">
        <w:rPr>
          <w:spacing w:val="-4"/>
          <w:szCs w:val="28"/>
          <w:lang w:val="sv-SE"/>
        </w:rPr>
        <w:t xml:space="preserve"> về việc </w:t>
      </w:r>
      <w:r w:rsidR="00FB0CE7" w:rsidRPr="00D20ACE">
        <w:rPr>
          <w:szCs w:val="28"/>
          <w:lang w:val="sv-SE"/>
        </w:rPr>
        <w:t xml:space="preserve">Quy định </w:t>
      </w:r>
      <w:r w:rsidR="00FB0CE7" w:rsidRPr="00D20ACE">
        <w:rPr>
          <w:szCs w:val="28"/>
        </w:rPr>
        <w:t>một số nội dung về quản lý dự án đầu tư kinh doanh có sử dụng đất của thành phố Hà Nội</w:t>
      </w:r>
      <w:r w:rsidR="00FB0CE7">
        <w:rPr>
          <w:szCs w:val="28"/>
        </w:rPr>
        <w:t xml:space="preserve"> (sau đây gọi là Hồ sơ dự thảo Quyết định)</w:t>
      </w:r>
      <w:r w:rsidR="00FB0CE7">
        <w:rPr>
          <w:spacing w:val="-4"/>
          <w:szCs w:val="28"/>
          <w:lang w:val="sv-SE"/>
        </w:rPr>
        <w:t xml:space="preserve">, </w:t>
      </w:r>
      <w:r w:rsidR="00CC1797" w:rsidRPr="0097221F">
        <w:rPr>
          <w:szCs w:val="28"/>
        </w:rPr>
        <w:t xml:space="preserve">kính trình UBND Thành phố xem xét, quyết định </w:t>
      </w:r>
      <w:r w:rsidR="00CC1797" w:rsidRPr="0097221F">
        <w:rPr>
          <w:iCs w:val="0"/>
          <w:szCs w:val="28"/>
        </w:rPr>
        <w:t>với những nội dung cụ thể như sau:</w:t>
      </w:r>
    </w:p>
    <w:p w:rsidR="00E5697B" w:rsidRPr="0097221F" w:rsidRDefault="00747033" w:rsidP="0097221F">
      <w:pPr>
        <w:pStyle w:val="BodyText2"/>
        <w:spacing w:line="240" w:lineRule="auto"/>
        <w:ind w:firstLine="567"/>
        <w:rPr>
          <w:b/>
          <w:sz w:val="28"/>
          <w:szCs w:val="28"/>
        </w:rPr>
      </w:pPr>
      <w:r w:rsidRPr="0097221F">
        <w:rPr>
          <w:b/>
          <w:sz w:val="28"/>
          <w:szCs w:val="28"/>
        </w:rPr>
        <w:lastRenderedPageBreak/>
        <w:t>I</w:t>
      </w:r>
      <w:r w:rsidR="00210009" w:rsidRPr="0097221F">
        <w:rPr>
          <w:b/>
          <w:sz w:val="28"/>
          <w:szCs w:val="28"/>
        </w:rPr>
        <w:t xml:space="preserve">. </w:t>
      </w:r>
      <w:r w:rsidR="00E5697B" w:rsidRPr="0097221F">
        <w:rPr>
          <w:b/>
          <w:sz w:val="28"/>
          <w:szCs w:val="28"/>
        </w:rPr>
        <w:t>SỰ CẦN THIẾT BAN HÀNH VĂN BẢN</w:t>
      </w:r>
    </w:p>
    <w:p w:rsidR="00A10C24" w:rsidRPr="0097221F" w:rsidRDefault="00A10C24" w:rsidP="0097221F">
      <w:pPr>
        <w:pStyle w:val="BodyText2"/>
        <w:spacing w:line="240" w:lineRule="auto"/>
        <w:ind w:firstLine="567"/>
        <w:rPr>
          <w:sz w:val="28"/>
          <w:szCs w:val="28"/>
          <w:lang w:val="de-DE"/>
        </w:rPr>
      </w:pPr>
      <w:r w:rsidRPr="0097221F">
        <w:rPr>
          <w:sz w:val="28"/>
          <w:szCs w:val="28"/>
          <w:lang w:val="de-DE"/>
        </w:rPr>
        <w:t>UBND Thành phố đã ban hành Quyết định số 32/2022/QĐ-UBND ngày 16/9/2022 quy định một số nội dung về quản lý dự án đầu tư kinh doanh có sử dụng đất của thành phố Hà Nội.</w:t>
      </w:r>
    </w:p>
    <w:p w:rsidR="008A4396" w:rsidRPr="0097221F" w:rsidRDefault="00A10C24" w:rsidP="0097221F">
      <w:pPr>
        <w:ind w:firstLine="567"/>
        <w:jc w:val="both"/>
        <w:rPr>
          <w:szCs w:val="28"/>
          <w:lang w:val="de-DE"/>
        </w:rPr>
      </w:pPr>
      <w:r w:rsidRPr="0097221F">
        <w:rPr>
          <w:szCs w:val="28"/>
          <w:lang w:val="de-DE"/>
        </w:rPr>
        <w:t xml:space="preserve">Đến thời điểm hiện nay, </w:t>
      </w:r>
      <w:r w:rsidR="009A6C70" w:rsidRPr="0097221F">
        <w:rPr>
          <w:szCs w:val="28"/>
          <w:lang w:val="de-DE"/>
        </w:rPr>
        <w:t xml:space="preserve">Quốc hội đã ban hành các luật: Luật Thủ đô, Luật Đất đai, Luật Nhà ở, Luật Kinh doanh bất động sản, Luật Đấu thầu, Luật </w:t>
      </w:r>
      <w:r w:rsidR="009A6C70" w:rsidRPr="0097221F">
        <w:rPr>
          <w:szCs w:val="28"/>
          <w:lang w:val="vi-VN"/>
        </w:rPr>
        <w:t>sửa đổi, bổ sung một số điều của</w:t>
      </w:r>
      <w:r w:rsidR="009A6C70" w:rsidRPr="0097221F">
        <w:rPr>
          <w:szCs w:val="28"/>
        </w:rPr>
        <w:t xml:space="preserve"> </w:t>
      </w:r>
      <w:r w:rsidR="009A6C70" w:rsidRPr="0097221F">
        <w:rPr>
          <w:szCs w:val="28"/>
          <w:lang w:val="vi-VN"/>
        </w:rPr>
        <w:t>Luật Đấu thầu</w:t>
      </w:r>
      <w:r w:rsidR="009A6C70" w:rsidRPr="0097221F">
        <w:rPr>
          <w:szCs w:val="28"/>
        </w:rPr>
        <w:t xml:space="preserve">, </w:t>
      </w:r>
      <w:r w:rsidR="009A6C70" w:rsidRPr="0097221F">
        <w:rPr>
          <w:szCs w:val="28"/>
          <w:lang w:val="vi-VN"/>
        </w:rPr>
        <w:t>Luật Đầu tư theo phương thức đối tác công tư</w:t>
      </w:r>
      <w:r w:rsidR="009A6C70" w:rsidRPr="0097221F">
        <w:rPr>
          <w:szCs w:val="28"/>
        </w:rPr>
        <w:t>, Luật Hải quan, Luật Thuế gia trị gia tăng, Luật Thuế xuất khẩu, thuế nhập khẩu, Luật Đầu tư, Luật Đầu tư công và Luật Quản lý, sử dụng tài sản công (Luật số 90/2025/QH15),</w:t>
      </w:r>
      <w:r w:rsidR="009A6C70" w:rsidRPr="0097221F">
        <w:rPr>
          <w:szCs w:val="28"/>
          <w:lang w:val="de-DE"/>
        </w:rPr>
        <w:t>..., trong đó Luật Đầu tư đã sửa đổi, bổ sung</w:t>
      </w:r>
      <w:r w:rsidR="008A4396" w:rsidRPr="0097221F">
        <w:rPr>
          <w:szCs w:val="28"/>
          <w:lang w:val="de-DE"/>
        </w:rPr>
        <w:t xml:space="preserve"> t</w:t>
      </w:r>
      <w:r w:rsidR="009A6C70" w:rsidRPr="0097221F">
        <w:rPr>
          <w:szCs w:val="28"/>
          <w:lang w:val="de-DE"/>
        </w:rPr>
        <w:t xml:space="preserve">hẩm quyền </w:t>
      </w:r>
      <w:r w:rsidR="008A4396" w:rsidRPr="0097221F">
        <w:rPr>
          <w:szCs w:val="28"/>
          <w:lang w:val="de-DE"/>
        </w:rPr>
        <w:t xml:space="preserve">chấp thuận chủ trương đầu tư của Thủ tướng Chính phủ (Điều 31), UBND cấp tỉnh (Điều 32) theo hướng </w:t>
      </w:r>
      <w:r w:rsidR="00EF434F" w:rsidRPr="0097221F">
        <w:rPr>
          <w:szCs w:val="28"/>
          <w:lang w:val="de-DE"/>
        </w:rPr>
        <w:t xml:space="preserve">tăng cường </w:t>
      </w:r>
      <w:r w:rsidR="008A4396" w:rsidRPr="0097221F">
        <w:rPr>
          <w:szCs w:val="28"/>
          <w:lang w:val="de-DE"/>
        </w:rPr>
        <w:t>phân cấp, phân quyền trong quản lý nhà nước cho các địa phương; giao Chính phủ quy định chi tiết về hồ sơ, nội dung thẩm định đề nghị chấp thuận chủ trương đầu tư</w:t>
      </w:r>
      <w:r w:rsidR="00EF434F" w:rsidRPr="0097221F">
        <w:rPr>
          <w:szCs w:val="28"/>
          <w:lang w:val="de-DE"/>
        </w:rPr>
        <w:t xml:space="preserve"> theo hướng tiếp tục đẩy mạnh cải cách hành chính</w:t>
      </w:r>
      <w:r w:rsidR="008A4396" w:rsidRPr="0097221F">
        <w:rPr>
          <w:szCs w:val="28"/>
          <w:lang w:val="de-DE"/>
        </w:rPr>
        <w:t xml:space="preserve"> (Điều 33); hồ sơ, trình tự, thủ tục thực hiện thẩm định đối với dự án do Thủ tướng Chính phủ chấp thuận chủ trương đầu tư (Điều </w:t>
      </w:r>
      <w:r w:rsidR="00EF434F" w:rsidRPr="0097221F">
        <w:rPr>
          <w:szCs w:val="28"/>
          <w:lang w:val="de-DE"/>
        </w:rPr>
        <w:t>35), hồ sơ, trình tự, thủ tục thực hiện thẩm định đối với dự án do UBND cấp tỉnh chấp thuận chủ trương đầu tư (Điều 36);...</w:t>
      </w:r>
    </w:p>
    <w:p w:rsidR="0005696B" w:rsidRPr="0097221F" w:rsidRDefault="00A10C24" w:rsidP="0097221F">
      <w:pPr>
        <w:ind w:firstLine="567"/>
        <w:jc w:val="both"/>
        <w:rPr>
          <w:szCs w:val="28"/>
          <w:lang w:val="de-DE"/>
        </w:rPr>
      </w:pPr>
      <w:r w:rsidRPr="0097221F">
        <w:rPr>
          <w:szCs w:val="28"/>
          <w:lang w:val="de-DE"/>
        </w:rPr>
        <w:lastRenderedPageBreak/>
        <w:t>Chính phủ đã ban hành các Nghị định hướng dẫn thi hành có liên quan đến đầu tư kinh doanh và triển khai các dự án đầu tư kinh doanh, trong đó</w:t>
      </w:r>
      <w:r w:rsidR="0034014A" w:rsidRPr="0097221F">
        <w:rPr>
          <w:szCs w:val="28"/>
          <w:lang w:val="de-DE"/>
        </w:rPr>
        <w:t xml:space="preserve">: </w:t>
      </w:r>
      <w:r w:rsidR="0034014A" w:rsidRPr="0097221F">
        <w:rPr>
          <w:i/>
          <w:szCs w:val="28"/>
          <w:lang w:val="de-DE"/>
        </w:rPr>
        <w:t>(1)</w:t>
      </w:r>
      <w:r w:rsidRPr="0097221F">
        <w:rPr>
          <w:szCs w:val="28"/>
          <w:lang w:val="de-DE"/>
        </w:rPr>
        <w:t xml:space="preserve"> </w:t>
      </w:r>
      <w:r w:rsidR="00EF434F" w:rsidRPr="0097221F">
        <w:rPr>
          <w:szCs w:val="28"/>
          <w:lang w:val="de-DE"/>
        </w:rPr>
        <w:t xml:space="preserve">Nghị định </w:t>
      </w:r>
      <w:r w:rsidR="00816546" w:rsidRPr="0097221F">
        <w:rPr>
          <w:szCs w:val="28"/>
          <w:lang w:val="de-DE"/>
        </w:rPr>
        <w:t xml:space="preserve">số 31/2021/NĐ-CP ngày 26/3/2021 của Chính phủ </w:t>
      </w:r>
      <w:r w:rsidR="00EF434F" w:rsidRPr="0097221F">
        <w:rPr>
          <w:szCs w:val="28"/>
          <w:lang w:val="de-DE"/>
        </w:rPr>
        <w:t xml:space="preserve">quy định chi tiết và hướng dẫn thi hành một số điều của Luật Đầu tư đã </w:t>
      </w:r>
      <w:r w:rsidR="0034014A" w:rsidRPr="0097221F">
        <w:rPr>
          <w:szCs w:val="28"/>
          <w:lang w:val="de-DE"/>
        </w:rPr>
        <w:t xml:space="preserve">được </w:t>
      </w:r>
      <w:r w:rsidR="00EF434F" w:rsidRPr="0097221F">
        <w:rPr>
          <w:szCs w:val="28"/>
          <w:lang w:val="de-DE"/>
        </w:rPr>
        <w:t xml:space="preserve">sửa đổi, bổ sung </w:t>
      </w:r>
      <w:r w:rsidR="00816546" w:rsidRPr="0097221F">
        <w:rPr>
          <w:szCs w:val="28"/>
          <w:lang w:val="de-DE"/>
        </w:rPr>
        <w:t xml:space="preserve">tại Nghị định số </w:t>
      </w:r>
      <w:r w:rsidR="0034014A" w:rsidRPr="0097221F">
        <w:rPr>
          <w:szCs w:val="28"/>
          <w:lang w:val="de-DE"/>
        </w:rPr>
        <w:t>239</w:t>
      </w:r>
      <w:r w:rsidR="00816546" w:rsidRPr="0097221F">
        <w:rPr>
          <w:szCs w:val="28"/>
          <w:lang w:val="de-DE"/>
        </w:rPr>
        <w:t xml:space="preserve">/2025/NĐ-CP ngày </w:t>
      </w:r>
      <w:r w:rsidR="0034014A" w:rsidRPr="0097221F">
        <w:rPr>
          <w:szCs w:val="28"/>
          <w:lang w:val="de-DE"/>
        </w:rPr>
        <w:t>03</w:t>
      </w:r>
      <w:r w:rsidR="00816546" w:rsidRPr="0097221F">
        <w:rPr>
          <w:szCs w:val="28"/>
          <w:lang w:val="de-DE"/>
        </w:rPr>
        <w:t>/</w:t>
      </w:r>
      <w:r w:rsidR="0034014A" w:rsidRPr="0097221F">
        <w:rPr>
          <w:szCs w:val="28"/>
          <w:lang w:val="de-DE"/>
        </w:rPr>
        <w:t>9</w:t>
      </w:r>
      <w:r w:rsidR="00816546" w:rsidRPr="0097221F">
        <w:rPr>
          <w:szCs w:val="28"/>
          <w:lang w:val="de-DE"/>
        </w:rPr>
        <w:t xml:space="preserve">/2025 của Chính phủ có nội dung </w:t>
      </w:r>
      <w:r w:rsidR="0005696B" w:rsidRPr="0097221F">
        <w:rPr>
          <w:szCs w:val="28"/>
          <w:lang w:val="de-DE"/>
        </w:rPr>
        <w:t>quy định về quản lý nhà nước của UBND cấp tỉnh: hồ sơ, nội dung thẩm định, trình tự, thủ tục thực hiện thẩm định đề nghị chấp thuận chủ trương đầu tư dự án,</w:t>
      </w:r>
      <w:r w:rsidR="0034014A" w:rsidRPr="0097221F">
        <w:rPr>
          <w:szCs w:val="28"/>
          <w:lang w:val="de-DE"/>
        </w:rPr>
        <w:t xml:space="preserve"> chấp thuận chủ trương đồng thời với chấp thuận nhà đầu tư (Điều 31, Điều 33), chấp thuận nhà đầu tư (Điều 30)</w:t>
      </w:r>
      <w:r w:rsidR="0005696B" w:rsidRPr="0097221F">
        <w:rPr>
          <w:szCs w:val="28"/>
          <w:lang w:val="de-DE"/>
        </w:rPr>
        <w:t>...</w:t>
      </w:r>
      <w:r w:rsidR="0034014A" w:rsidRPr="0097221F">
        <w:rPr>
          <w:szCs w:val="28"/>
          <w:lang w:val="de-DE"/>
        </w:rPr>
        <w:t xml:space="preserve">; </w:t>
      </w:r>
      <w:r w:rsidR="0034014A" w:rsidRPr="0097221F">
        <w:rPr>
          <w:i/>
          <w:szCs w:val="28"/>
          <w:lang w:val="de-DE"/>
        </w:rPr>
        <w:t>(2)</w:t>
      </w:r>
      <w:r w:rsidR="0034014A" w:rsidRPr="0097221F">
        <w:rPr>
          <w:szCs w:val="28"/>
          <w:lang w:val="de-DE"/>
        </w:rPr>
        <w:t xml:space="preserve"> Nghị định số 115/2024/NĐ-CP ngày 16/9/2024 của Chính phủ quy định chi tiết một số điều và biện pháp thi hành Luật đấu thầu về lựa chọn nhà đầu tư thực hiện dự án có sử dụng đất đã được sửa đổi, bổ sung tại Nghị định số 225/2025/NĐ-CP ngày 15/8/2025 của Chính phủ </w:t>
      </w:r>
      <w:r w:rsidR="00853881" w:rsidRPr="0097221F">
        <w:rPr>
          <w:szCs w:val="28"/>
          <w:lang w:val="de-DE"/>
        </w:rPr>
        <w:t>có nội dung quy định về quản lý nhà nước của UBND cấp tỉnh</w:t>
      </w:r>
      <w:r w:rsidR="00413127" w:rsidRPr="0097221F">
        <w:rPr>
          <w:szCs w:val="28"/>
          <w:lang w:val="de-DE"/>
        </w:rPr>
        <w:t>: trình tự lập, phê duyệt thông tin dự án; công bố dự án đầu tư có sử dụng đất;...</w:t>
      </w:r>
      <w:r w:rsidR="00853881" w:rsidRPr="0097221F">
        <w:rPr>
          <w:szCs w:val="28"/>
          <w:lang w:val="de-DE"/>
        </w:rPr>
        <w:t xml:space="preserve"> </w:t>
      </w:r>
    </w:p>
    <w:p w:rsidR="00E04EDB" w:rsidRPr="0097221F" w:rsidRDefault="00A10C24" w:rsidP="0097221F">
      <w:pPr>
        <w:ind w:firstLine="567"/>
        <w:jc w:val="both"/>
        <w:rPr>
          <w:szCs w:val="28"/>
          <w:lang w:val="de-DE"/>
        </w:rPr>
      </w:pPr>
      <w:r w:rsidRPr="0097221F">
        <w:rPr>
          <w:szCs w:val="28"/>
          <w:lang w:val="de-DE"/>
        </w:rPr>
        <w:t xml:space="preserve">Vì vậy, </w:t>
      </w:r>
      <w:r w:rsidR="00E374AD" w:rsidRPr="0097221F">
        <w:rPr>
          <w:szCs w:val="28"/>
          <w:lang w:val="de-DE"/>
        </w:rPr>
        <w:t xml:space="preserve">việc </w:t>
      </w:r>
      <w:r w:rsidR="00816546" w:rsidRPr="0097221F">
        <w:rPr>
          <w:szCs w:val="28"/>
          <w:lang w:val="de-DE"/>
        </w:rPr>
        <w:t>xây dựng</w:t>
      </w:r>
      <w:r w:rsidR="00FF23BA" w:rsidRPr="0097221F">
        <w:rPr>
          <w:szCs w:val="28"/>
          <w:lang w:val="de-DE"/>
        </w:rPr>
        <w:t xml:space="preserve"> Quy định </w:t>
      </w:r>
      <w:r w:rsidR="00816546" w:rsidRPr="0097221F">
        <w:rPr>
          <w:szCs w:val="28"/>
        </w:rPr>
        <w:t xml:space="preserve">một số nội dung về quản lý dự án đầu tư kinh doanh có sử dụng đất của thành phố Hà Nội </w:t>
      </w:r>
      <w:r w:rsidR="008C2564" w:rsidRPr="0097221F">
        <w:rPr>
          <w:szCs w:val="28"/>
          <w:lang w:val="de-DE"/>
        </w:rPr>
        <w:t>thay thế</w:t>
      </w:r>
      <w:r w:rsidRPr="0097221F">
        <w:rPr>
          <w:szCs w:val="28"/>
          <w:lang w:val="de-DE"/>
        </w:rPr>
        <w:t xml:space="preserve"> </w:t>
      </w:r>
      <w:r w:rsidR="00E374AD" w:rsidRPr="0097221F">
        <w:rPr>
          <w:szCs w:val="28"/>
          <w:lang w:val="de-DE"/>
        </w:rPr>
        <w:t xml:space="preserve">Quyết định số 32/2022/QĐ-UBND ngày 16/9/2022 </w:t>
      </w:r>
      <w:r w:rsidRPr="0097221F">
        <w:rPr>
          <w:szCs w:val="28"/>
          <w:lang w:val="de-DE"/>
        </w:rPr>
        <w:t xml:space="preserve">của UBND Thành phố </w:t>
      </w:r>
      <w:r w:rsidR="00E374AD" w:rsidRPr="0097221F">
        <w:rPr>
          <w:szCs w:val="28"/>
          <w:lang w:val="de-DE"/>
        </w:rPr>
        <w:t>cho phù hợp với các quy định hiện hành</w:t>
      </w:r>
      <w:r w:rsidRPr="0097221F">
        <w:rPr>
          <w:szCs w:val="28"/>
          <w:lang w:val="de-DE"/>
        </w:rPr>
        <w:t xml:space="preserve">, </w:t>
      </w:r>
      <w:r w:rsidRPr="0097221F">
        <w:rPr>
          <w:szCs w:val="28"/>
          <w:lang w:val="sv-SE"/>
        </w:rPr>
        <w:t xml:space="preserve">thống nhất triển khai và phân công, phân nhiệm cho các cơ quan, đơn vị </w:t>
      </w:r>
      <w:r w:rsidR="00816546" w:rsidRPr="0097221F">
        <w:rPr>
          <w:szCs w:val="28"/>
          <w:lang w:val="sv-SE"/>
        </w:rPr>
        <w:t>theo mô hình</w:t>
      </w:r>
      <w:r w:rsidR="00FF23BA" w:rsidRPr="0097221F">
        <w:rPr>
          <w:szCs w:val="28"/>
          <w:lang w:val="sv-SE"/>
        </w:rPr>
        <w:t xml:space="preserve"> chính quyền địa phương 02 cấp </w:t>
      </w:r>
      <w:r w:rsidRPr="0097221F">
        <w:rPr>
          <w:szCs w:val="28"/>
          <w:lang w:val="sv-SE"/>
        </w:rPr>
        <w:t xml:space="preserve">trong quản lý </w:t>
      </w:r>
      <w:r w:rsidRPr="0097221F">
        <w:rPr>
          <w:szCs w:val="28"/>
          <w:lang w:val="sv-SE"/>
        </w:rPr>
        <w:lastRenderedPageBreak/>
        <w:t xml:space="preserve">dự án đầu tư bằng nguồn vốn ngoài ngân sách thuộc </w:t>
      </w:r>
      <w:r w:rsidR="00FF23BA" w:rsidRPr="0097221F">
        <w:rPr>
          <w:szCs w:val="28"/>
          <w:lang w:val="sv-SE"/>
        </w:rPr>
        <w:t>thẩm quyền</w:t>
      </w:r>
      <w:r w:rsidRPr="0097221F">
        <w:rPr>
          <w:szCs w:val="28"/>
          <w:lang w:val="sv-SE"/>
        </w:rPr>
        <w:t>, trách nhiệm của Ủy ban nhân dân Thành phố</w:t>
      </w:r>
      <w:r w:rsidR="001838CB" w:rsidRPr="0097221F">
        <w:rPr>
          <w:szCs w:val="28"/>
          <w:lang w:val="sv-SE"/>
        </w:rPr>
        <w:t xml:space="preserve"> </w:t>
      </w:r>
      <w:r w:rsidR="00E374AD" w:rsidRPr="0097221F">
        <w:rPr>
          <w:szCs w:val="28"/>
          <w:lang w:val="de-DE"/>
        </w:rPr>
        <w:t>là cần thiết</w:t>
      </w:r>
      <w:r w:rsidR="00E04EDB" w:rsidRPr="0097221F">
        <w:rPr>
          <w:szCs w:val="28"/>
          <w:lang w:val="de-DE"/>
        </w:rPr>
        <w:t>.</w:t>
      </w:r>
    </w:p>
    <w:p w:rsidR="00E5697B" w:rsidRPr="0097221F" w:rsidRDefault="00E5697B" w:rsidP="0097221F">
      <w:pPr>
        <w:pStyle w:val="Heading1"/>
        <w:keepNext w:val="0"/>
        <w:ind w:firstLine="567"/>
        <w:jc w:val="both"/>
        <w:rPr>
          <w:sz w:val="28"/>
          <w:szCs w:val="28"/>
        </w:rPr>
      </w:pPr>
      <w:r w:rsidRPr="0097221F">
        <w:rPr>
          <w:sz w:val="28"/>
          <w:szCs w:val="28"/>
        </w:rPr>
        <w:t>II. MỤC ĐÍCH, QUAN ĐIỂM XÂY DỰNG DỰ THẢO VĂN BẢN</w:t>
      </w:r>
    </w:p>
    <w:p w:rsidR="00E5697B" w:rsidRPr="0097221F" w:rsidRDefault="00E5697B" w:rsidP="0097221F">
      <w:pPr>
        <w:pStyle w:val="Heading2"/>
        <w:keepNext w:val="0"/>
        <w:spacing w:before="0"/>
        <w:ind w:firstLine="567"/>
        <w:jc w:val="both"/>
        <w:rPr>
          <w:rFonts w:ascii="Times New Roman" w:hAnsi="Times New Roman" w:cs="Times New Roman"/>
          <w:b/>
          <w:color w:val="auto"/>
          <w:sz w:val="28"/>
          <w:szCs w:val="28"/>
        </w:rPr>
      </w:pPr>
      <w:r w:rsidRPr="0097221F">
        <w:rPr>
          <w:rFonts w:ascii="Times New Roman" w:hAnsi="Times New Roman" w:cs="Times New Roman"/>
          <w:b/>
          <w:color w:val="auto"/>
          <w:sz w:val="28"/>
          <w:szCs w:val="28"/>
        </w:rPr>
        <w:t>1. Mục đích</w:t>
      </w:r>
    </w:p>
    <w:p w:rsidR="00E5697B" w:rsidRPr="0097221F" w:rsidRDefault="00E5697B" w:rsidP="0097221F">
      <w:pPr>
        <w:ind w:firstLine="567"/>
        <w:jc w:val="both"/>
        <w:rPr>
          <w:szCs w:val="28"/>
          <w:lang w:val="sv-SE"/>
        </w:rPr>
      </w:pPr>
      <w:r w:rsidRPr="0097221F">
        <w:rPr>
          <w:szCs w:val="28"/>
          <w:lang w:val="sv-SE"/>
        </w:rPr>
        <w:t>Hoàn thiện</w:t>
      </w:r>
      <w:r w:rsidRPr="0097221F">
        <w:rPr>
          <w:szCs w:val="28"/>
          <w:lang w:val="de-DE"/>
        </w:rPr>
        <w:t xml:space="preserve"> Quy định </w:t>
      </w:r>
      <w:r w:rsidRPr="0097221F">
        <w:rPr>
          <w:szCs w:val="28"/>
        </w:rPr>
        <w:t>một số nội dung về quản lý dự án đầu tư kinh doanh có sử dụng đất của thành phố Hà Nội để đ</w:t>
      </w:r>
      <w:r w:rsidRPr="0097221F">
        <w:rPr>
          <w:szCs w:val="28"/>
          <w:lang w:val="sv-SE"/>
        </w:rPr>
        <w:t>ảm bảo sự thống nhất, phù hợp với các v</w:t>
      </w:r>
      <w:r w:rsidR="00230451" w:rsidRPr="0097221F">
        <w:rPr>
          <w:szCs w:val="28"/>
          <w:lang w:val="sv-SE"/>
        </w:rPr>
        <w:t>ă</w:t>
      </w:r>
      <w:r w:rsidRPr="0097221F">
        <w:rPr>
          <w:szCs w:val="28"/>
          <w:lang w:val="sv-SE"/>
        </w:rPr>
        <w:t>n bản quy phạm pháp luật mới được ban hành.</w:t>
      </w:r>
    </w:p>
    <w:p w:rsidR="00E5697B" w:rsidRPr="0097221F" w:rsidRDefault="00E5697B" w:rsidP="0097221F">
      <w:pPr>
        <w:pStyle w:val="Heading2"/>
        <w:keepNext w:val="0"/>
        <w:spacing w:before="0"/>
        <w:ind w:firstLine="567"/>
        <w:contextualSpacing/>
        <w:jc w:val="both"/>
        <w:rPr>
          <w:rFonts w:ascii="Times New Roman" w:hAnsi="Times New Roman" w:cs="Times New Roman"/>
          <w:b/>
          <w:color w:val="auto"/>
          <w:sz w:val="28"/>
          <w:szCs w:val="28"/>
        </w:rPr>
      </w:pPr>
      <w:r w:rsidRPr="0097221F">
        <w:rPr>
          <w:rFonts w:ascii="Times New Roman" w:hAnsi="Times New Roman" w:cs="Times New Roman"/>
          <w:b/>
          <w:color w:val="auto"/>
          <w:sz w:val="28"/>
          <w:szCs w:val="28"/>
        </w:rPr>
        <w:t>2. Quan điểm xây dựng dự thảo văn bản</w:t>
      </w:r>
    </w:p>
    <w:p w:rsidR="00E5697B" w:rsidRPr="0097221F" w:rsidRDefault="00E5697B" w:rsidP="0097221F">
      <w:pPr>
        <w:ind w:firstLine="567"/>
        <w:jc w:val="both"/>
        <w:rPr>
          <w:szCs w:val="28"/>
          <w:lang w:val="sv-SE"/>
        </w:rPr>
      </w:pPr>
      <w:r w:rsidRPr="0097221F">
        <w:rPr>
          <w:szCs w:val="28"/>
          <w:lang w:val="sv-SE"/>
        </w:rPr>
        <w:t>(1). Đảm bảo sự thống nhất, phù hợp với các quy định pháp luật hiện hành.</w:t>
      </w:r>
    </w:p>
    <w:p w:rsidR="00E5697B" w:rsidRPr="0097221F" w:rsidRDefault="00E5697B" w:rsidP="0097221F">
      <w:pPr>
        <w:ind w:firstLine="567"/>
        <w:jc w:val="both"/>
        <w:rPr>
          <w:szCs w:val="28"/>
          <w:lang w:val="sv-SE"/>
        </w:rPr>
      </w:pPr>
      <w:r w:rsidRPr="0097221F">
        <w:rPr>
          <w:szCs w:val="28"/>
          <w:lang w:val="sv-SE"/>
        </w:rPr>
        <w:t xml:space="preserve">(2). Đối với những nội dung đã được quy định rõ trong Luật, Nghị định và Thông tư không quy định lại tại Quy định, có dẫn chiếu đến các nội dung quy định để thực hiện. Quy định giải quyết các vấn đề về </w:t>
      </w:r>
      <w:r w:rsidRPr="0097221F">
        <w:rPr>
          <w:szCs w:val="28"/>
        </w:rPr>
        <w:t>phân công, phân nhiệm và tổ chức thực hiện đối với các dự án thuộc phạm vi và trách nhiệm của UBND Thành phố Hà Nội</w:t>
      </w:r>
      <w:r w:rsidRPr="0097221F">
        <w:rPr>
          <w:szCs w:val="28"/>
          <w:lang w:val="sv-SE"/>
        </w:rPr>
        <w:t>.</w:t>
      </w:r>
    </w:p>
    <w:p w:rsidR="00E5697B" w:rsidRPr="0097221F" w:rsidRDefault="00E5697B" w:rsidP="0097221F">
      <w:pPr>
        <w:ind w:firstLine="567"/>
        <w:jc w:val="both"/>
        <w:rPr>
          <w:szCs w:val="28"/>
          <w:lang w:val="sv-SE"/>
        </w:rPr>
      </w:pPr>
      <w:r w:rsidRPr="0097221F">
        <w:rPr>
          <w:szCs w:val="28"/>
          <w:lang w:val="sv-SE"/>
        </w:rPr>
        <w:t xml:space="preserve">(3). Trong quá trình triển khai thực hiện Quy định này, nếu cơ quan nhà nước cấp trên ban hành văn bản có quy định khác nội dung quy định này, thực hiện theo văn bản của cơ quan nhà nước cấp trên ban hành. </w:t>
      </w:r>
    </w:p>
    <w:p w:rsidR="00CC1797" w:rsidRPr="0097221F" w:rsidRDefault="00230451" w:rsidP="0097221F">
      <w:pPr>
        <w:ind w:firstLine="567"/>
        <w:jc w:val="both"/>
        <w:rPr>
          <w:b/>
          <w:szCs w:val="28"/>
          <w:lang w:val="sv-SE"/>
        </w:rPr>
      </w:pPr>
      <w:r w:rsidRPr="0097221F">
        <w:rPr>
          <w:b/>
          <w:szCs w:val="28"/>
          <w:lang w:val="sv-SE"/>
        </w:rPr>
        <w:lastRenderedPageBreak/>
        <w:t>I</w:t>
      </w:r>
      <w:r w:rsidR="00CC1797" w:rsidRPr="0097221F">
        <w:rPr>
          <w:b/>
          <w:szCs w:val="28"/>
          <w:lang w:val="sv-SE"/>
        </w:rPr>
        <w:t>II.</w:t>
      </w:r>
      <w:r w:rsidRPr="0097221F">
        <w:rPr>
          <w:b/>
          <w:szCs w:val="28"/>
          <w:lang w:val="sv-SE"/>
        </w:rPr>
        <w:t xml:space="preserve"> QUÁ TRÌNH XÂY DỰNG DỰ THẢO VĂN BẢN</w:t>
      </w:r>
    </w:p>
    <w:p w:rsidR="0097221F" w:rsidRDefault="0097221F" w:rsidP="0097221F">
      <w:pPr>
        <w:ind w:firstLine="567"/>
        <w:jc w:val="both"/>
        <w:rPr>
          <w:szCs w:val="28"/>
        </w:rPr>
      </w:pPr>
      <w:r>
        <w:rPr>
          <w:szCs w:val="28"/>
        </w:rPr>
        <w:t xml:space="preserve">- </w:t>
      </w:r>
      <w:r w:rsidR="004221D0" w:rsidRPr="0097221F">
        <w:rPr>
          <w:szCs w:val="28"/>
        </w:rPr>
        <w:t>Sở Kế hoạch và Đầu tư (trước hợp nhất) đã chủ trì xây dựng dự thảo</w:t>
      </w:r>
      <w:r w:rsidR="00FB0CE7">
        <w:rPr>
          <w:szCs w:val="28"/>
        </w:rPr>
        <w:t xml:space="preserve"> Quyết định về việc </w:t>
      </w:r>
      <w:r w:rsidR="004221D0" w:rsidRPr="0097221F">
        <w:rPr>
          <w:szCs w:val="28"/>
          <w:lang w:val="sv-SE"/>
        </w:rPr>
        <w:t xml:space="preserve">Quy định </w:t>
      </w:r>
      <w:r w:rsidR="004221D0" w:rsidRPr="0097221F">
        <w:rPr>
          <w:szCs w:val="28"/>
        </w:rPr>
        <w:t>một số nội dung về quản lý dự án đầu tư kinh doanh có sử dụng đất của thành phố Hà Nội</w:t>
      </w:r>
      <w:r w:rsidR="004221D0" w:rsidRPr="0097221F">
        <w:rPr>
          <w:szCs w:val="28"/>
          <w:lang w:val="sv-SE"/>
        </w:rPr>
        <w:t xml:space="preserve"> và có văn bản số 183/KH&amp;ĐT-ĐT ngày 15/01/2025 xin ý kiến </w:t>
      </w:r>
      <w:r w:rsidR="004221D0" w:rsidRPr="0097221F">
        <w:rPr>
          <w:szCs w:val="28"/>
        </w:rPr>
        <w:t xml:space="preserve">các đơn vị liên quan. </w:t>
      </w:r>
      <w:r w:rsidR="004221D0" w:rsidRPr="0097221F">
        <w:rPr>
          <w:szCs w:val="28"/>
          <w:lang w:val="sv-SE"/>
        </w:rPr>
        <w:t>Đến nay, Sở Tài chính</w:t>
      </w:r>
      <w:r>
        <w:rPr>
          <w:szCs w:val="28"/>
          <w:lang w:val="sv-SE"/>
        </w:rPr>
        <w:t xml:space="preserve"> (sau hợp nhất)</w:t>
      </w:r>
      <w:r w:rsidR="004221D0" w:rsidRPr="0097221F">
        <w:rPr>
          <w:szCs w:val="28"/>
          <w:lang w:val="sv-SE"/>
        </w:rPr>
        <w:t xml:space="preserve"> nhận </w:t>
      </w:r>
      <w:r w:rsidR="004221D0" w:rsidRPr="0097221F">
        <w:rPr>
          <w:szCs w:val="28"/>
        </w:rPr>
        <w:t>được ý kiến của 33/53 đơn vị</w:t>
      </w:r>
      <w:r>
        <w:rPr>
          <w:rStyle w:val="FootnoteReference"/>
          <w:szCs w:val="28"/>
        </w:rPr>
        <w:footnoteReference w:id="1"/>
      </w:r>
      <w:r w:rsidR="004221D0" w:rsidRPr="0097221F">
        <w:rPr>
          <w:szCs w:val="28"/>
        </w:rPr>
        <w:t>; còn 20/53 đơn vị</w:t>
      </w:r>
      <w:r>
        <w:rPr>
          <w:rStyle w:val="FootnoteReference"/>
          <w:szCs w:val="28"/>
        </w:rPr>
        <w:footnoteReference w:id="2"/>
      </w:r>
      <w:r w:rsidR="004221D0" w:rsidRPr="0097221F">
        <w:rPr>
          <w:szCs w:val="28"/>
        </w:rPr>
        <w:t xml:space="preserve"> chưa gửi ý kiến</w:t>
      </w:r>
      <w:r>
        <w:rPr>
          <w:szCs w:val="28"/>
        </w:rPr>
        <w:t>.</w:t>
      </w:r>
    </w:p>
    <w:p w:rsidR="0083445A" w:rsidRDefault="0097221F" w:rsidP="0097221F">
      <w:pPr>
        <w:ind w:firstLine="567"/>
        <w:jc w:val="both"/>
        <w:rPr>
          <w:szCs w:val="28"/>
          <w:lang w:val="sv-SE"/>
        </w:rPr>
      </w:pPr>
      <w:r>
        <w:rPr>
          <w:szCs w:val="28"/>
        </w:rPr>
        <w:t xml:space="preserve">- </w:t>
      </w:r>
      <w:r w:rsidRPr="0097221F">
        <w:rPr>
          <w:szCs w:val="28"/>
          <w:lang w:val="sv-SE"/>
        </w:rPr>
        <w:t>Trên cơ sở ý kiến các đơn vị tham gia dự thảo</w:t>
      </w:r>
      <w:r>
        <w:rPr>
          <w:szCs w:val="28"/>
          <w:lang w:val="sv-SE"/>
        </w:rPr>
        <w:t>, Sở Tài chính hoàn thiện</w:t>
      </w:r>
      <w:r w:rsidR="00FB0CE7">
        <w:rPr>
          <w:szCs w:val="28"/>
          <w:lang w:val="sv-SE"/>
        </w:rPr>
        <w:t xml:space="preserve"> Hồ sơ dự thảo Quyết định và có văn bản số ........../STC-HTĐT ngày      /10/2025 gửi Văn phòng UBND Thành phố </w:t>
      </w:r>
      <w:r w:rsidR="00FB0CE7">
        <w:rPr>
          <w:szCs w:val="28"/>
          <w:lang w:val="sv-SE"/>
        </w:rPr>
        <w:lastRenderedPageBreak/>
        <w:t>đăng tải Hồ sơ dự thảo Quyết định lên Cổng thông tin điện tử của UBND Thành phố và văn bản số ......./STC-HTĐT ngày      /10/2025 gửi lấy ý kiến đối tượng chịu sự tác động trực tiếp của dự thảo Quyết định và ý kiến phản biện của Mặt trận Tổ quốc Việt Nam Thành phố.</w:t>
      </w:r>
      <w:r w:rsidR="009A51EF">
        <w:rPr>
          <w:szCs w:val="28"/>
          <w:lang w:val="sv-SE"/>
        </w:rPr>
        <w:t xml:space="preserve"> </w:t>
      </w:r>
    </w:p>
    <w:p w:rsidR="0083445A" w:rsidRDefault="0083445A" w:rsidP="0097221F">
      <w:pPr>
        <w:ind w:firstLine="567"/>
        <w:jc w:val="both"/>
        <w:rPr>
          <w:szCs w:val="28"/>
          <w:lang w:val="sv-SE"/>
        </w:rPr>
      </w:pPr>
      <w:r>
        <w:rPr>
          <w:szCs w:val="28"/>
          <w:lang w:val="sv-SE"/>
        </w:rPr>
        <w:t xml:space="preserve">- Việc truyền thông dự thảo văn bản được thực hiện thông qua hình thức đăng tải trên Cổng thông tin điện tử của UBND Thành phố </w:t>
      </w:r>
      <w:r w:rsidR="00FE4FA3">
        <w:rPr>
          <w:szCs w:val="28"/>
          <w:lang w:val="sv-SE"/>
        </w:rPr>
        <w:t xml:space="preserve">(Sở Tài chính có văn bản số ......./STC-HTĐT ngày      /10/2025 đề nghị Văn phòng UBND Thành phố thực hiện đăng tải) </w:t>
      </w:r>
      <w:r>
        <w:rPr>
          <w:szCs w:val="28"/>
          <w:lang w:val="sv-SE"/>
        </w:rPr>
        <w:t>và Cổng thông tin điện tử của Sở Tài chính</w:t>
      </w:r>
      <w:r w:rsidR="00FE4FA3">
        <w:rPr>
          <w:szCs w:val="28"/>
          <w:lang w:val="sv-SE"/>
        </w:rPr>
        <w:t xml:space="preserve"> từ thời điểm lấy ý kiến đối tượng chịu sự tác động trực tiếp của dự thảo văn bản.</w:t>
      </w:r>
    </w:p>
    <w:p w:rsidR="009B7E39" w:rsidRDefault="009B7E39" w:rsidP="0097221F">
      <w:pPr>
        <w:ind w:firstLine="567"/>
        <w:jc w:val="both"/>
        <w:rPr>
          <w:szCs w:val="28"/>
          <w:lang w:val="sv-SE"/>
        </w:rPr>
      </w:pPr>
      <w:r>
        <w:rPr>
          <w:szCs w:val="28"/>
          <w:lang w:val="sv-SE"/>
        </w:rPr>
        <w:t>- Việc đăng tải Bản tổng hợp ý kiến, tiếp thu, giải trình ý kiến góp ý được thực hiện trên Cổng thông tin điện tử của UBND Thành phố (</w:t>
      </w:r>
      <w:r w:rsidR="00FE4FA3">
        <w:rPr>
          <w:szCs w:val="28"/>
          <w:lang w:val="sv-SE"/>
        </w:rPr>
        <w:t xml:space="preserve">Sở Tài chính có văn bản số ......./STC-HTĐT ngày      /10/2025 đề nghị Văn phòng UBND Thành phố </w:t>
      </w:r>
      <w:r>
        <w:rPr>
          <w:szCs w:val="28"/>
          <w:lang w:val="sv-SE"/>
        </w:rPr>
        <w:t xml:space="preserve">thực hiện </w:t>
      </w:r>
      <w:r w:rsidR="00FE4FA3">
        <w:rPr>
          <w:szCs w:val="28"/>
          <w:lang w:val="sv-SE"/>
        </w:rPr>
        <w:t>đăng tải</w:t>
      </w:r>
      <w:r>
        <w:rPr>
          <w:szCs w:val="28"/>
          <w:lang w:val="sv-SE"/>
        </w:rPr>
        <w:t>).</w:t>
      </w:r>
    </w:p>
    <w:p w:rsidR="004221D0" w:rsidRPr="0097221F" w:rsidRDefault="00FE4FA3" w:rsidP="0097221F">
      <w:pPr>
        <w:ind w:firstLine="567"/>
        <w:jc w:val="both"/>
        <w:rPr>
          <w:szCs w:val="28"/>
          <w:lang w:val="sv-SE"/>
        </w:rPr>
      </w:pPr>
      <w:r>
        <w:rPr>
          <w:szCs w:val="28"/>
          <w:lang w:val="sv-SE"/>
        </w:rPr>
        <w:t xml:space="preserve">- </w:t>
      </w:r>
      <w:r w:rsidR="009B7E39">
        <w:rPr>
          <w:szCs w:val="28"/>
          <w:lang w:val="sv-SE"/>
        </w:rPr>
        <w:t xml:space="preserve">Sở Tài chính có văn bản số ......./STC-HTĐT ngày      /10/2025 đề nghị Sở Tư pháp thẩm định Hồ sơ dự thảo Quyết định. </w:t>
      </w:r>
      <w:r w:rsidR="004221D0" w:rsidRPr="0097221F">
        <w:rPr>
          <w:szCs w:val="28"/>
          <w:lang w:val="sv-SE"/>
        </w:rPr>
        <w:t xml:space="preserve">Trên cơ sở ý kiến </w:t>
      </w:r>
      <w:r w:rsidR="004A0E50" w:rsidRPr="0097221F">
        <w:rPr>
          <w:szCs w:val="28"/>
          <w:lang w:val="sv-SE"/>
        </w:rPr>
        <w:t xml:space="preserve">thẩm định của Sở Tư pháp (tại văn bản số .... ngày .../.../2025), </w:t>
      </w:r>
      <w:r w:rsidR="004221D0" w:rsidRPr="0097221F">
        <w:rPr>
          <w:szCs w:val="28"/>
          <w:lang w:val="sv-SE"/>
        </w:rPr>
        <w:t xml:space="preserve">Sở Tài chính hoàn thiện </w:t>
      </w:r>
      <w:r w:rsidR="009B7E39">
        <w:rPr>
          <w:szCs w:val="28"/>
          <w:lang w:val="sv-SE"/>
        </w:rPr>
        <w:t xml:space="preserve">Hồ sơ </w:t>
      </w:r>
      <w:r w:rsidR="004221D0" w:rsidRPr="0097221F">
        <w:rPr>
          <w:szCs w:val="28"/>
          <w:lang w:val="sv-SE"/>
        </w:rPr>
        <w:t xml:space="preserve">dự thảo </w:t>
      </w:r>
      <w:r w:rsidR="009B7E39">
        <w:rPr>
          <w:szCs w:val="28"/>
          <w:lang w:val="sv-SE"/>
        </w:rPr>
        <w:t xml:space="preserve">Quyết định </w:t>
      </w:r>
      <w:r w:rsidR="004A0E50" w:rsidRPr="0097221F">
        <w:rPr>
          <w:szCs w:val="28"/>
          <w:lang w:val="sv-SE"/>
        </w:rPr>
        <w:t>trình UBND Thành phố.</w:t>
      </w:r>
    </w:p>
    <w:p w:rsidR="00230451" w:rsidRPr="0097221F" w:rsidRDefault="004221D0" w:rsidP="0097221F">
      <w:pPr>
        <w:ind w:firstLine="567"/>
        <w:jc w:val="both"/>
        <w:rPr>
          <w:b/>
          <w:szCs w:val="28"/>
          <w:lang w:val="sv-SE"/>
        </w:rPr>
      </w:pPr>
      <w:r w:rsidRPr="0097221F">
        <w:rPr>
          <w:b/>
          <w:szCs w:val="28"/>
          <w:lang w:val="sv-SE"/>
        </w:rPr>
        <w:t>I</w:t>
      </w:r>
      <w:r w:rsidR="00230451" w:rsidRPr="0097221F">
        <w:rPr>
          <w:b/>
          <w:szCs w:val="28"/>
          <w:lang w:val="sv-SE"/>
        </w:rPr>
        <w:t>V</w:t>
      </w:r>
      <w:r w:rsidR="009267BB" w:rsidRPr="0097221F">
        <w:rPr>
          <w:b/>
          <w:szCs w:val="28"/>
          <w:lang w:val="sv-SE"/>
        </w:rPr>
        <w:t>.</w:t>
      </w:r>
      <w:r w:rsidR="00230451" w:rsidRPr="0097221F">
        <w:rPr>
          <w:b/>
          <w:szCs w:val="28"/>
          <w:lang w:val="sv-SE"/>
        </w:rPr>
        <w:t xml:space="preserve"> BỐ CỤC VÀ NỘI DUNG CƠ BẢN CỦA DỰ THẢO VĂN BẢN</w:t>
      </w:r>
      <w:r w:rsidR="00DB2946" w:rsidRPr="0097221F">
        <w:rPr>
          <w:b/>
          <w:szCs w:val="28"/>
          <w:lang w:val="sv-SE"/>
        </w:rPr>
        <w:t xml:space="preserve"> </w:t>
      </w:r>
    </w:p>
    <w:p w:rsidR="00B2009E" w:rsidRPr="0097221F" w:rsidRDefault="00B2009E" w:rsidP="0097221F">
      <w:pPr>
        <w:ind w:firstLine="567"/>
        <w:jc w:val="both"/>
        <w:rPr>
          <w:b/>
          <w:szCs w:val="28"/>
          <w:lang w:val="sv-SE"/>
        </w:rPr>
      </w:pPr>
      <w:r w:rsidRPr="0097221F">
        <w:rPr>
          <w:b/>
          <w:szCs w:val="28"/>
          <w:lang w:val="sv-SE"/>
        </w:rPr>
        <w:t>1. Về phạm vi điều chỉnh</w:t>
      </w:r>
      <w:r w:rsidR="00C6103E" w:rsidRPr="0097221F">
        <w:rPr>
          <w:b/>
          <w:szCs w:val="28"/>
          <w:lang w:val="sv-SE"/>
        </w:rPr>
        <w:t xml:space="preserve">, đối tượng </w:t>
      </w:r>
      <w:r w:rsidR="00557430" w:rsidRPr="0097221F">
        <w:rPr>
          <w:b/>
          <w:szCs w:val="28"/>
          <w:lang w:val="sv-SE"/>
        </w:rPr>
        <w:t>áp dụng</w:t>
      </w:r>
      <w:r w:rsidR="00C6103E" w:rsidRPr="0097221F">
        <w:rPr>
          <w:b/>
          <w:szCs w:val="28"/>
          <w:lang w:val="sv-SE"/>
        </w:rPr>
        <w:t>:</w:t>
      </w:r>
    </w:p>
    <w:p w:rsidR="00C11E4F" w:rsidRPr="0097221F" w:rsidRDefault="00C6103E" w:rsidP="0097221F">
      <w:pPr>
        <w:ind w:firstLine="567"/>
        <w:jc w:val="both"/>
        <w:rPr>
          <w:i/>
          <w:szCs w:val="28"/>
          <w:lang w:val="sv-SE"/>
        </w:rPr>
      </w:pPr>
      <w:r w:rsidRPr="0097221F">
        <w:rPr>
          <w:i/>
          <w:szCs w:val="28"/>
          <w:lang w:val="sv-SE"/>
        </w:rPr>
        <w:lastRenderedPageBreak/>
        <w:t>a) Về phạm vi điều chỉnh:</w:t>
      </w:r>
    </w:p>
    <w:p w:rsidR="00C11E4F" w:rsidRPr="0097221F" w:rsidRDefault="001838CB" w:rsidP="0097221F">
      <w:pPr>
        <w:ind w:firstLine="567"/>
        <w:jc w:val="both"/>
        <w:rPr>
          <w:szCs w:val="28"/>
          <w:lang w:val="de-DE"/>
        </w:rPr>
      </w:pPr>
      <w:r w:rsidRPr="0097221F">
        <w:rPr>
          <w:szCs w:val="28"/>
          <w:lang w:val="de-DE"/>
        </w:rPr>
        <w:t>P</w:t>
      </w:r>
      <w:r w:rsidR="00C24709" w:rsidRPr="0097221F">
        <w:rPr>
          <w:szCs w:val="28"/>
          <w:lang w:val="de-DE"/>
        </w:rPr>
        <w:t>hạm vi quy định xác định</w:t>
      </w:r>
      <w:r w:rsidRPr="0097221F">
        <w:rPr>
          <w:szCs w:val="28"/>
          <w:lang w:val="de-DE"/>
        </w:rPr>
        <w:t xml:space="preserve"> trong </w:t>
      </w:r>
      <w:r w:rsidR="00C11E4F" w:rsidRPr="0097221F">
        <w:rPr>
          <w:i/>
          <w:szCs w:val="28"/>
          <w:lang w:val="de-DE"/>
        </w:rPr>
        <w:t>Quy định một số nội dung quản lý đầu tư các dự án kinh doanh có sử dụng đất</w:t>
      </w:r>
      <w:r w:rsidR="00C11E4F" w:rsidRPr="0097221F">
        <w:rPr>
          <w:szCs w:val="28"/>
          <w:lang w:val="de-DE"/>
        </w:rPr>
        <w:t xml:space="preserve"> theo hướng phân công, phân nhiệm và tổ chức thực hiện đối với các dự án </w:t>
      </w:r>
      <w:r w:rsidR="00FD0DE8" w:rsidRPr="0097221F">
        <w:rPr>
          <w:szCs w:val="28"/>
          <w:lang w:val="de-DE"/>
        </w:rPr>
        <w:t xml:space="preserve">đầu tư kinh doanh </w:t>
      </w:r>
      <w:r w:rsidR="00C11E4F" w:rsidRPr="0097221F">
        <w:rPr>
          <w:szCs w:val="28"/>
          <w:lang w:val="de-DE"/>
        </w:rPr>
        <w:t xml:space="preserve">thuộc phạm vi của UBND </w:t>
      </w:r>
      <w:r w:rsidR="001F3D58" w:rsidRPr="0097221F">
        <w:rPr>
          <w:szCs w:val="28"/>
          <w:lang w:val="de-DE"/>
        </w:rPr>
        <w:t>t</w:t>
      </w:r>
      <w:r w:rsidR="00C11E4F" w:rsidRPr="0097221F">
        <w:rPr>
          <w:szCs w:val="28"/>
          <w:lang w:val="de-DE"/>
        </w:rPr>
        <w:t>hành phố Hà Nội.</w:t>
      </w:r>
    </w:p>
    <w:p w:rsidR="00B4499A" w:rsidRPr="0097221F" w:rsidRDefault="00C24709" w:rsidP="0097221F">
      <w:pPr>
        <w:ind w:firstLine="567"/>
        <w:jc w:val="both"/>
        <w:rPr>
          <w:szCs w:val="28"/>
          <w:lang w:val="de-DE"/>
        </w:rPr>
      </w:pPr>
      <w:r w:rsidRPr="0097221F">
        <w:rPr>
          <w:szCs w:val="28"/>
          <w:lang w:val="de-DE"/>
        </w:rPr>
        <w:t>Đối với các nội dung không quy định tại Quy định này thực hiện theo các quy định pháp luật. Các nội dung được quy định tại Quy định này nhưng khác với quy định tại các văn bản quy định pháp luật của Cơ quan nhà nước cấp trên ban hành thì thực hiện theo quy định tại các văn bản của Cơ quan nhà nước cấp trên ban hành.</w:t>
      </w:r>
    </w:p>
    <w:p w:rsidR="00B4499A" w:rsidRPr="0097221F" w:rsidRDefault="003704CB" w:rsidP="0097221F">
      <w:pPr>
        <w:ind w:firstLine="567"/>
        <w:jc w:val="both"/>
        <w:rPr>
          <w:szCs w:val="28"/>
          <w:lang w:val="de-DE"/>
        </w:rPr>
      </w:pPr>
      <w:r w:rsidRPr="0097221F">
        <w:rPr>
          <w:kern w:val="28"/>
          <w:szCs w:val="28"/>
          <w:shd w:val="clear" w:color="auto" w:fill="FFFFFF"/>
        </w:rPr>
        <w:t xml:space="preserve">Các nội dung quản lý dự án đầu tư kinh doanh thuộc thẩm quyền chấp thuận chủ trương đầu tư, cấp giấy chứng nhận đăng ký đầu tư của </w:t>
      </w:r>
      <w:r w:rsidRPr="0097221F">
        <w:rPr>
          <w:kern w:val="28"/>
          <w:szCs w:val="28"/>
        </w:rPr>
        <w:t>Ban Quản lý các Khu công nghệ cao và khu công nghiệp thành phố Hà Nội</w:t>
      </w:r>
      <w:r w:rsidRPr="0097221F">
        <w:rPr>
          <w:kern w:val="28"/>
          <w:szCs w:val="28"/>
          <w:shd w:val="clear" w:color="auto" w:fill="FFFFFF"/>
        </w:rPr>
        <w:t xml:space="preserve"> không thuộc phạm vi điều chỉnh của Quy định này.</w:t>
      </w:r>
    </w:p>
    <w:p w:rsidR="00816546" w:rsidRPr="0097221F" w:rsidRDefault="003704CB" w:rsidP="0097221F">
      <w:pPr>
        <w:ind w:firstLine="567"/>
        <w:jc w:val="both"/>
        <w:rPr>
          <w:kern w:val="28"/>
          <w:szCs w:val="28"/>
          <w:shd w:val="clear" w:color="auto" w:fill="FFFFFF"/>
        </w:rPr>
      </w:pPr>
      <w:r w:rsidRPr="0097221F">
        <w:rPr>
          <w:kern w:val="28"/>
          <w:szCs w:val="28"/>
          <w:shd w:val="clear" w:color="auto" w:fill="FFFFFF"/>
        </w:rPr>
        <w:t xml:space="preserve">Các nội dung quản lý về </w:t>
      </w:r>
      <w:r w:rsidRPr="0097221F">
        <w:rPr>
          <w:szCs w:val="28"/>
          <w:lang w:val="nb-NO"/>
        </w:rPr>
        <w:t xml:space="preserve">cải tạo, xây dựng lại nhà chung cư </w:t>
      </w:r>
      <w:r w:rsidRPr="0097221F">
        <w:rPr>
          <w:kern w:val="28"/>
          <w:szCs w:val="28"/>
        </w:rPr>
        <w:t xml:space="preserve">thực hiện theo </w:t>
      </w:r>
      <w:r w:rsidRPr="0097221F">
        <w:rPr>
          <w:szCs w:val="28"/>
          <w:lang w:val="nb-NO"/>
        </w:rPr>
        <w:t xml:space="preserve">quy định của Luật Nhà ở và Nghị định số 98/2024/NĐ-CP ngày 25 tháng 7 năm 2024 của Chính phủ quy định chi tiết một số điều của Luật Nhà ở về cải tạo, xây dựng lại nhà chung cư, </w:t>
      </w:r>
      <w:r w:rsidRPr="0097221F">
        <w:rPr>
          <w:kern w:val="28"/>
          <w:szCs w:val="28"/>
          <w:shd w:val="clear" w:color="auto" w:fill="FFFFFF"/>
        </w:rPr>
        <w:t>không thuộc phạm vi điều chỉnh của Quy định này.</w:t>
      </w:r>
    </w:p>
    <w:p w:rsidR="00816546" w:rsidRPr="0097221F" w:rsidRDefault="00816546" w:rsidP="0097221F">
      <w:pPr>
        <w:ind w:firstLine="567"/>
        <w:jc w:val="both"/>
        <w:rPr>
          <w:kern w:val="28"/>
          <w:szCs w:val="28"/>
          <w:shd w:val="clear" w:color="auto" w:fill="FFFFFF"/>
        </w:rPr>
      </w:pPr>
      <w:r w:rsidRPr="0097221F">
        <w:rPr>
          <w:kern w:val="28"/>
          <w:szCs w:val="28"/>
          <w:shd w:val="clear" w:color="auto" w:fill="FFFFFF"/>
        </w:rPr>
        <w:lastRenderedPageBreak/>
        <w:t>Các nội dung quản lý dự án đầu tư xây dựng nhà ở xã hội thực hiện theo quy định của Nghị quyết số 201/2025/QH15 ngày 29 tháng 5 năm 2025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 không thuộc phạm vi điều chỉnh của Quy định này.</w:t>
      </w:r>
    </w:p>
    <w:p w:rsidR="00413127" w:rsidRPr="0097221F" w:rsidRDefault="00413127" w:rsidP="0097221F">
      <w:pPr>
        <w:keepNext/>
        <w:widowControl w:val="0"/>
        <w:ind w:firstLine="720"/>
        <w:jc w:val="both"/>
        <w:rPr>
          <w:kern w:val="28"/>
          <w:szCs w:val="28"/>
          <w:shd w:val="clear" w:color="auto" w:fill="FFFFFF"/>
        </w:rPr>
      </w:pPr>
      <w:r w:rsidRPr="0097221F">
        <w:rPr>
          <w:szCs w:val="28"/>
        </w:rPr>
        <w:t xml:space="preserve">Các nội dung quản lý về phát triển cụm công nghiệp;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 chấp thuận chủ trương đầu tư dự án đầu tư xây dựng hạ tầng kỹ thuật cụm công nghiệp thực hiện theo quy định của Nghị định số 32/2024/NĐ-CP ngày 15 tháng 3 năm 2024 của Chính phủ về quản lý, phát triển cụm công nghiệp và theo quy định của Ủy ban nhân dân Thành phố, không </w:t>
      </w:r>
      <w:r w:rsidRPr="0097221F">
        <w:rPr>
          <w:kern w:val="28"/>
          <w:szCs w:val="28"/>
          <w:shd w:val="clear" w:color="auto" w:fill="FFFFFF"/>
        </w:rPr>
        <w:t>thuộc phạm vi điều chỉnh của Quy định này.</w:t>
      </w:r>
    </w:p>
    <w:p w:rsidR="00C11E4F" w:rsidRPr="0097221F" w:rsidRDefault="00C6103E" w:rsidP="0097221F">
      <w:pPr>
        <w:ind w:firstLine="567"/>
        <w:jc w:val="both"/>
        <w:rPr>
          <w:szCs w:val="28"/>
          <w:shd w:val="clear" w:color="auto" w:fill="FFFFFF"/>
        </w:rPr>
      </w:pPr>
      <w:r w:rsidRPr="0097221F">
        <w:rPr>
          <w:i/>
          <w:szCs w:val="28"/>
          <w:shd w:val="clear" w:color="auto" w:fill="FFFFFF"/>
        </w:rPr>
        <w:t xml:space="preserve">b) Về đối tượng </w:t>
      </w:r>
      <w:r w:rsidR="00557430" w:rsidRPr="0097221F">
        <w:rPr>
          <w:i/>
          <w:szCs w:val="28"/>
          <w:shd w:val="clear" w:color="auto" w:fill="FFFFFF"/>
        </w:rPr>
        <w:t>áp dụng</w:t>
      </w:r>
      <w:r w:rsidRPr="0097221F">
        <w:rPr>
          <w:i/>
          <w:szCs w:val="28"/>
          <w:shd w:val="clear" w:color="auto" w:fill="FFFFFF"/>
        </w:rPr>
        <w:t>:</w:t>
      </w:r>
      <w:r w:rsidR="00C11E4F" w:rsidRPr="0097221F">
        <w:rPr>
          <w:b/>
          <w:i/>
          <w:szCs w:val="28"/>
          <w:shd w:val="clear" w:color="auto" w:fill="FFFFFF"/>
        </w:rPr>
        <w:t xml:space="preserve"> </w:t>
      </w:r>
      <w:r w:rsidR="00C11E4F" w:rsidRPr="0097221F">
        <w:rPr>
          <w:szCs w:val="28"/>
        </w:rPr>
        <w:t>C</w:t>
      </w:r>
      <w:r w:rsidR="001812AB" w:rsidRPr="0097221F">
        <w:rPr>
          <w:szCs w:val="28"/>
        </w:rPr>
        <w:t>ơ quan,</w:t>
      </w:r>
      <w:r w:rsidR="00C11E4F" w:rsidRPr="0097221F">
        <w:rPr>
          <w:szCs w:val="28"/>
        </w:rPr>
        <w:t xml:space="preserve"> tổ chức, cá nhân tham gia hoạt động quản lý</w:t>
      </w:r>
      <w:r w:rsidR="001F3D58" w:rsidRPr="0097221F">
        <w:rPr>
          <w:szCs w:val="28"/>
        </w:rPr>
        <w:t xml:space="preserve">, </w:t>
      </w:r>
      <w:r w:rsidR="00C11E4F" w:rsidRPr="0097221F">
        <w:rPr>
          <w:szCs w:val="28"/>
        </w:rPr>
        <w:t xml:space="preserve">đầu tư kinh doanh có sử dụng đất </w:t>
      </w:r>
      <w:r w:rsidR="001F3D58" w:rsidRPr="0097221F">
        <w:rPr>
          <w:szCs w:val="28"/>
        </w:rPr>
        <w:t>trên địa bàn</w:t>
      </w:r>
      <w:r w:rsidR="00C11E4F" w:rsidRPr="0097221F">
        <w:rPr>
          <w:szCs w:val="28"/>
        </w:rPr>
        <w:t xml:space="preserve"> thành phố Hà Nội.</w:t>
      </w:r>
    </w:p>
    <w:p w:rsidR="00230451" w:rsidRPr="0097221F" w:rsidRDefault="00230451" w:rsidP="0097221F">
      <w:pPr>
        <w:ind w:firstLine="567"/>
        <w:jc w:val="both"/>
        <w:rPr>
          <w:b/>
          <w:szCs w:val="28"/>
          <w:lang w:val="sv-SE"/>
        </w:rPr>
      </w:pPr>
      <w:r w:rsidRPr="0097221F">
        <w:rPr>
          <w:b/>
          <w:szCs w:val="28"/>
          <w:lang w:val="sv-SE"/>
        </w:rPr>
        <w:t xml:space="preserve">2. Bố cục của dự thảo văn bản: </w:t>
      </w:r>
    </w:p>
    <w:p w:rsidR="00230451" w:rsidRPr="0097221F" w:rsidRDefault="00230451" w:rsidP="0097221F">
      <w:pPr>
        <w:ind w:firstLine="567"/>
        <w:jc w:val="both"/>
        <w:rPr>
          <w:szCs w:val="28"/>
          <w:lang w:val="sv-SE"/>
        </w:rPr>
      </w:pPr>
      <w:r w:rsidRPr="0097221F">
        <w:rPr>
          <w:szCs w:val="28"/>
          <w:lang w:val="sv-SE"/>
        </w:rPr>
        <w:t xml:space="preserve">Quyết định ban hành kèm theo Quy định. Quy định gồm 03 Chương và 19 điều, trong đó: </w:t>
      </w:r>
    </w:p>
    <w:p w:rsidR="00230451" w:rsidRPr="0097221F" w:rsidRDefault="00230451" w:rsidP="0097221F">
      <w:pPr>
        <w:ind w:firstLine="567"/>
        <w:jc w:val="both"/>
        <w:rPr>
          <w:szCs w:val="28"/>
          <w:lang w:val="sv-SE"/>
        </w:rPr>
      </w:pPr>
      <w:r w:rsidRPr="0097221F">
        <w:rPr>
          <w:szCs w:val="28"/>
          <w:lang w:val="sv-SE"/>
        </w:rPr>
        <w:lastRenderedPageBreak/>
        <w:t xml:space="preserve">- Chương I. Quy định chung: gồm 4 điều (từ Điều 1 đến Điều 4);  </w:t>
      </w:r>
    </w:p>
    <w:p w:rsidR="00230451" w:rsidRPr="0097221F" w:rsidRDefault="00230451" w:rsidP="0097221F">
      <w:pPr>
        <w:ind w:firstLine="567"/>
        <w:jc w:val="both"/>
        <w:rPr>
          <w:szCs w:val="28"/>
          <w:lang w:val="sv-SE"/>
        </w:rPr>
      </w:pPr>
      <w:r w:rsidRPr="0097221F">
        <w:rPr>
          <w:szCs w:val="28"/>
          <w:lang w:val="sv-SE"/>
        </w:rPr>
        <w:t xml:space="preserve">- Chương II. Quy định cụ thể: gồm 13 điều (từ Điều 5 đến Điều 17); </w:t>
      </w:r>
    </w:p>
    <w:p w:rsidR="00230451" w:rsidRPr="0097221F" w:rsidRDefault="00230451" w:rsidP="0097221F">
      <w:pPr>
        <w:ind w:firstLine="567"/>
        <w:jc w:val="both"/>
        <w:rPr>
          <w:szCs w:val="28"/>
          <w:lang w:val="sv-SE"/>
        </w:rPr>
      </w:pPr>
      <w:r w:rsidRPr="0097221F">
        <w:rPr>
          <w:szCs w:val="28"/>
          <w:lang w:val="sv-SE"/>
        </w:rPr>
        <w:t>- Chương III. Điều khoản thi hành gồm 2 điều (Điều 18 và Điều 19).</w:t>
      </w:r>
    </w:p>
    <w:p w:rsidR="00230451" w:rsidRPr="0097221F" w:rsidRDefault="00230451" w:rsidP="0097221F">
      <w:pPr>
        <w:ind w:firstLine="567"/>
        <w:jc w:val="both"/>
        <w:rPr>
          <w:b/>
          <w:szCs w:val="28"/>
          <w:lang w:val="sv-SE"/>
        </w:rPr>
      </w:pPr>
      <w:r w:rsidRPr="0097221F">
        <w:rPr>
          <w:b/>
          <w:szCs w:val="28"/>
          <w:lang w:val="sv-SE"/>
        </w:rPr>
        <w:t>3. Nội dung cơ bản</w:t>
      </w:r>
    </w:p>
    <w:p w:rsidR="00230451" w:rsidRPr="0097221F" w:rsidRDefault="00230451" w:rsidP="0097221F">
      <w:pPr>
        <w:ind w:firstLine="567"/>
        <w:jc w:val="both"/>
        <w:rPr>
          <w:i/>
          <w:szCs w:val="28"/>
          <w:lang w:val="sv-SE"/>
        </w:rPr>
      </w:pPr>
      <w:r w:rsidRPr="0097221F">
        <w:rPr>
          <w:i/>
          <w:szCs w:val="28"/>
          <w:lang w:val="sv-SE"/>
        </w:rPr>
        <w:t>a) Tên gọi của văn bản</w:t>
      </w:r>
    </w:p>
    <w:p w:rsidR="00230451" w:rsidRPr="0097221F" w:rsidRDefault="00230451" w:rsidP="0097221F">
      <w:pPr>
        <w:ind w:firstLine="567"/>
        <w:jc w:val="both"/>
        <w:rPr>
          <w:szCs w:val="28"/>
          <w:lang w:val="sv-SE"/>
        </w:rPr>
      </w:pPr>
      <w:r w:rsidRPr="0097221F">
        <w:rPr>
          <w:szCs w:val="28"/>
          <w:lang w:val="sv-SE"/>
        </w:rPr>
        <w:t xml:space="preserve">Căn cứ nguyên tắc xây dựng và phạm vi điều chỉnh tên gọi của văn bản: </w:t>
      </w:r>
      <w:r w:rsidRPr="0097221F">
        <w:rPr>
          <w:i/>
          <w:szCs w:val="28"/>
          <w:lang w:val="sv-SE"/>
        </w:rPr>
        <w:t xml:space="preserve">Quy định một </w:t>
      </w:r>
      <w:r w:rsidRPr="0097221F">
        <w:rPr>
          <w:i/>
          <w:szCs w:val="28"/>
        </w:rPr>
        <w:t>số nội dung về quản lý dự án đầu tư kinh doanh có sử dụng đất của thành phố Hà Nội</w:t>
      </w:r>
      <w:r w:rsidRPr="0097221F">
        <w:rPr>
          <w:szCs w:val="28"/>
          <w:lang w:val="sv-SE"/>
        </w:rPr>
        <w:t>.</w:t>
      </w:r>
    </w:p>
    <w:p w:rsidR="00230451" w:rsidRPr="0097221F" w:rsidRDefault="00230451" w:rsidP="0097221F">
      <w:pPr>
        <w:ind w:firstLine="567"/>
        <w:jc w:val="both"/>
        <w:rPr>
          <w:i/>
          <w:szCs w:val="28"/>
          <w:lang w:val="sv-SE"/>
        </w:rPr>
      </w:pPr>
      <w:r w:rsidRPr="0097221F">
        <w:rPr>
          <w:i/>
          <w:szCs w:val="28"/>
          <w:lang w:val="sv-SE"/>
        </w:rPr>
        <w:t>b) Nội dung cơ bản</w:t>
      </w:r>
    </w:p>
    <w:p w:rsidR="00230451" w:rsidRPr="0097221F" w:rsidRDefault="00230451" w:rsidP="0097221F">
      <w:pPr>
        <w:ind w:firstLine="567"/>
        <w:jc w:val="both"/>
        <w:rPr>
          <w:szCs w:val="28"/>
        </w:rPr>
      </w:pPr>
      <w:r w:rsidRPr="0097221F">
        <w:rPr>
          <w:szCs w:val="28"/>
        </w:rPr>
        <w:t>(1) Xác định một số nguyên tắc chung trong quản lý các dự án đầu tư kinh doanh có sử dụng đất.</w:t>
      </w:r>
    </w:p>
    <w:p w:rsidR="00230451" w:rsidRPr="0097221F" w:rsidRDefault="00230451" w:rsidP="0097221F">
      <w:pPr>
        <w:ind w:firstLine="567"/>
        <w:jc w:val="both"/>
        <w:rPr>
          <w:szCs w:val="28"/>
        </w:rPr>
      </w:pPr>
      <w:r w:rsidRPr="0097221F">
        <w:rPr>
          <w:szCs w:val="28"/>
        </w:rPr>
        <w:t>(2) Quy định nguyên tắc, trách nhiệm của các cơ quan, tổ chức, đơn vị trực thuộc Thành phố và UBND các xã, phường trong việc công bố, cung cấp và hướng dẫn các thông tin về quy hoạch, đầu tư, xây dựng, đất đai, nhà ở... và đăng tải, hướng dẫn các thủ tục hành chính thuộc phạm vi quản lý của ngành, địa phương, phục vụ cho cơ quan nhà nước, nhà đầu tư việc lập hồ sơ đề nghị chấp thuận chủ trương đầu tư, thực hiện các thủ tục quy hoạch, đất đai, đầu tư, xây dựng trong quá trình triển khai dự án.</w:t>
      </w:r>
    </w:p>
    <w:p w:rsidR="00230451" w:rsidRPr="0097221F" w:rsidRDefault="00230451" w:rsidP="0097221F">
      <w:pPr>
        <w:ind w:firstLine="567"/>
        <w:jc w:val="both"/>
        <w:rPr>
          <w:szCs w:val="28"/>
        </w:rPr>
      </w:pPr>
      <w:r w:rsidRPr="0097221F">
        <w:rPr>
          <w:szCs w:val="28"/>
        </w:rPr>
        <w:lastRenderedPageBreak/>
        <w:t xml:space="preserve">(3) Tổng hợp, xác định trình tự tổng quát triển khai các dự án đầu tư kinh doanh có sử dụng đất từ bước lập, thẩm định và chấp thuận chủ trương đầu tư; thực hiện thủ tục về quy hoạch, đất đai, đầu tư xây dựng; nghiệm thu và đưa công trình vào vận hành, khai thác. </w:t>
      </w:r>
    </w:p>
    <w:p w:rsidR="00230451" w:rsidRPr="0097221F" w:rsidRDefault="00230451" w:rsidP="0097221F">
      <w:pPr>
        <w:ind w:firstLine="567"/>
        <w:jc w:val="both"/>
        <w:rPr>
          <w:szCs w:val="28"/>
        </w:rPr>
      </w:pPr>
      <w:r w:rsidRPr="0097221F">
        <w:rPr>
          <w:szCs w:val="28"/>
        </w:rPr>
        <w:t>(4) Quy định nội dung các cơ quan, đơn vị trực thuộc UBND Thành phố và UBND các phường, xã và nhà đầu tư trong việc chuẩn bị, lập, trình hồ sơ đề nghị phê duyệt chủ trương đầu tư/thông tin dự án, số lượng hồ sơ và cơ quan tiếp nhận hồ sơ đề nghị phê duyệt chủ trương đầu tư/thông tin dự án.</w:t>
      </w:r>
    </w:p>
    <w:p w:rsidR="00230451" w:rsidRPr="0097221F" w:rsidRDefault="00230451" w:rsidP="0097221F">
      <w:pPr>
        <w:ind w:firstLine="567"/>
        <w:jc w:val="both"/>
        <w:rPr>
          <w:spacing w:val="-2"/>
          <w:szCs w:val="28"/>
        </w:rPr>
      </w:pPr>
      <w:r w:rsidRPr="0097221F">
        <w:rPr>
          <w:spacing w:val="-2"/>
          <w:szCs w:val="28"/>
        </w:rPr>
        <w:t>(5) Quy định nội dung thẩm định, phê duyệt chấp thuận chủ trương đầu tư/thông tin dự án; trách nhiệm tham gia thẩm định, thời gian thực hiện thẩm định của các Sở, ngành và đơn vị có liên quan.</w:t>
      </w:r>
    </w:p>
    <w:p w:rsidR="00230451" w:rsidRPr="0097221F" w:rsidRDefault="00230451" w:rsidP="0097221F">
      <w:pPr>
        <w:ind w:firstLine="567"/>
        <w:jc w:val="both"/>
        <w:rPr>
          <w:szCs w:val="28"/>
        </w:rPr>
      </w:pPr>
      <w:r w:rsidRPr="0097221F">
        <w:rPr>
          <w:szCs w:val="28"/>
        </w:rPr>
        <w:t xml:space="preserve">(6) Quy định nội dung lựa chọn nhà đầu tư thực hiện dự án theo hình thức </w:t>
      </w:r>
      <w:r w:rsidRPr="0097221F">
        <w:rPr>
          <w:kern w:val="28"/>
          <w:szCs w:val="28"/>
          <w:lang w:val="nb-NO"/>
        </w:rPr>
        <w:t xml:space="preserve">đấu giá quyền sử dụng đất đối với dự án thuộc diện chấp thuận </w:t>
      </w:r>
      <w:r w:rsidRPr="0097221F">
        <w:rPr>
          <w:szCs w:val="28"/>
        </w:rPr>
        <w:t>chủ trương đầu tư và dự án không thuộc diện chấp thuận chủ trương đầu tư.</w:t>
      </w:r>
    </w:p>
    <w:p w:rsidR="00230451" w:rsidRPr="0097221F" w:rsidRDefault="00230451" w:rsidP="0097221F">
      <w:pPr>
        <w:ind w:firstLine="567"/>
        <w:jc w:val="both"/>
        <w:rPr>
          <w:szCs w:val="28"/>
        </w:rPr>
      </w:pPr>
      <w:r w:rsidRPr="0097221F">
        <w:rPr>
          <w:szCs w:val="28"/>
        </w:rPr>
        <w:t xml:space="preserve">(7) Quy định nội dung lựa chọn nhà đầu tư thực hiện dự án theo hình thức đấu thầu </w:t>
      </w:r>
      <w:r w:rsidRPr="0097221F">
        <w:rPr>
          <w:kern w:val="28"/>
          <w:szCs w:val="28"/>
          <w:lang w:val="nb-NO"/>
        </w:rPr>
        <w:t xml:space="preserve">đối với dự án thuộc diện chấp thuận </w:t>
      </w:r>
      <w:r w:rsidRPr="0097221F">
        <w:rPr>
          <w:szCs w:val="28"/>
        </w:rPr>
        <w:t xml:space="preserve">chủ trương đầu tư, dự án không thuộc diện chấp thuận chủ trương </w:t>
      </w:r>
      <w:r w:rsidRPr="0097221F">
        <w:rPr>
          <w:szCs w:val="28"/>
        </w:rPr>
        <w:lastRenderedPageBreak/>
        <w:t>đầu tư và dự án cần xác định số lượng nhà đầu tư quan tâm theo quy định của pháp luật về quản lý ngành, lĩnh vực.</w:t>
      </w:r>
    </w:p>
    <w:p w:rsidR="00230451" w:rsidRPr="0097221F" w:rsidRDefault="00230451" w:rsidP="0097221F">
      <w:pPr>
        <w:ind w:firstLine="567"/>
        <w:jc w:val="both"/>
        <w:rPr>
          <w:szCs w:val="28"/>
        </w:rPr>
      </w:pPr>
      <w:r w:rsidRPr="0097221F">
        <w:rPr>
          <w:szCs w:val="28"/>
        </w:rPr>
        <w:t>- Thời gian tổng hợp, phê duyệt thông tin dự án có sử dụng đất</w:t>
      </w:r>
    </w:p>
    <w:p w:rsidR="00230451" w:rsidRPr="0097221F" w:rsidRDefault="00230451" w:rsidP="0097221F">
      <w:pPr>
        <w:ind w:firstLine="567"/>
        <w:jc w:val="both"/>
        <w:rPr>
          <w:szCs w:val="28"/>
        </w:rPr>
      </w:pPr>
      <w:r w:rsidRPr="0097221F">
        <w:rPr>
          <w:szCs w:val="28"/>
        </w:rPr>
        <w:t>+ Đối với dự án do cơ quan có thẩm quyền tổ chức thực hiện:</w:t>
      </w:r>
    </w:p>
    <w:p w:rsidR="00230451" w:rsidRPr="0097221F" w:rsidRDefault="00230451" w:rsidP="0097221F">
      <w:pPr>
        <w:ind w:firstLine="567"/>
        <w:jc w:val="both"/>
        <w:rPr>
          <w:szCs w:val="28"/>
        </w:rPr>
      </w:pPr>
      <w:r w:rsidRPr="0097221F">
        <w:rPr>
          <w:szCs w:val="28"/>
        </w:rPr>
        <w:t>Khoản 1 Điều 11</w:t>
      </w:r>
      <w:r w:rsidRPr="0097221F">
        <w:rPr>
          <w:rStyle w:val="FootnoteReference"/>
          <w:szCs w:val="28"/>
        </w:rPr>
        <w:footnoteReference w:id="3"/>
      </w:r>
      <w:r w:rsidRPr="0097221F">
        <w:rPr>
          <w:szCs w:val="28"/>
        </w:rPr>
        <w:t xml:space="preserve"> Nghị định số 115/2024/NĐ-CP ngày 16/9/2024 của Chính phủ không có quy định về thời gian xem xét, trình phê duyệt thông tin dự án. Sở Tài chính đề xuất áp dụng thời gian như quy định về thẩm định, phê duyệt chủ trương đầu tư (tổng thời gian giải quyết là 17 ngày kể từ ngày nhận được hồ sơ hợp lệ)</w:t>
      </w:r>
    </w:p>
    <w:p w:rsidR="00230451" w:rsidRPr="0097221F" w:rsidRDefault="00230451" w:rsidP="0097221F">
      <w:pPr>
        <w:ind w:firstLine="567"/>
        <w:jc w:val="both"/>
        <w:rPr>
          <w:szCs w:val="28"/>
        </w:rPr>
      </w:pPr>
      <w:r w:rsidRPr="0097221F">
        <w:rPr>
          <w:szCs w:val="28"/>
        </w:rPr>
        <w:t>+ Đối với dự án do nhà đầu tư đề xuất:</w:t>
      </w:r>
    </w:p>
    <w:p w:rsidR="00230451" w:rsidRPr="0097221F" w:rsidRDefault="00230451" w:rsidP="0097221F">
      <w:pPr>
        <w:ind w:firstLine="567"/>
        <w:jc w:val="both"/>
        <w:rPr>
          <w:szCs w:val="28"/>
        </w:rPr>
      </w:pPr>
      <w:r w:rsidRPr="0097221F">
        <w:rPr>
          <w:szCs w:val="28"/>
        </w:rPr>
        <w:t xml:space="preserve">Theo quy định tại c khoản 2 Điều 11 Nghị định số 115/2024/NĐ-CP ngày 16/9/2024: </w:t>
      </w:r>
      <w:r w:rsidRPr="0097221F">
        <w:rPr>
          <w:i/>
          <w:szCs w:val="28"/>
        </w:rPr>
        <w:t>Trong vòng 25 ngày kể từ ngày được giao nhiệm vụ, cơ quan đơn vị này phối hợp với các cơ quan có liên quan xem xét sự phù hợp của hồ sơ đề xuất dự án với quy định tại Điều 4 Nghị định số 115/2024/NĐ-CP ngày 16/9/2024 và quy hoạch, kế hoạch theo quy định của pháp luật về quy hoạch, pháp luật quản lý ngành, lĩnh vực, trình người có thẩm quyền phê duyệt thông tin dự án có sử dụng đất</w:t>
      </w:r>
      <w:r w:rsidRPr="0097221F">
        <w:rPr>
          <w:szCs w:val="28"/>
        </w:rPr>
        <w:t>.</w:t>
      </w:r>
    </w:p>
    <w:p w:rsidR="00230451" w:rsidRPr="0097221F" w:rsidRDefault="00230451" w:rsidP="0097221F">
      <w:pPr>
        <w:ind w:firstLine="567"/>
        <w:jc w:val="both"/>
        <w:rPr>
          <w:szCs w:val="28"/>
        </w:rPr>
      </w:pPr>
      <w:r w:rsidRPr="0097221F">
        <w:rPr>
          <w:szCs w:val="28"/>
        </w:rPr>
        <w:lastRenderedPageBreak/>
        <w:t>Theo quy định trên, chỉ quy định tổng thời gian xem xét, tổng hợp cơ quan liên quan và cơ quan chủ trì là 25 ngày (không bao gồm thời gian gửi hồ sơ lấy ý kiến, thời gian phê duyệt của cơ quan có thẩm quyền). Thực hiện chủ trương của Nhà nước và Thành phố về cải cách hành chính, Sở Tài chính đề xuất cắt giảm thời gian giải quyết so với quy định hiện hành, cụ thể tổng thời gian giải quyết là 17 ngày (đã bao gồm thời gian gửi hồ sơ lấy ý kiên, thời gian phê duyệt của cơ quan có thẩm quyền).</w:t>
      </w:r>
    </w:p>
    <w:p w:rsidR="00230451" w:rsidRPr="0097221F" w:rsidRDefault="00230451" w:rsidP="0097221F">
      <w:pPr>
        <w:ind w:firstLine="567"/>
        <w:jc w:val="both"/>
        <w:rPr>
          <w:szCs w:val="28"/>
        </w:rPr>
      </w:pPr>
      <w:r w:rsidRPr="0097221F">
        <w:rPr>
          <w:szCs w:val="28"/>
        </w:rPr>
        <w:t xml:space="preserve">- Công bố dự án có sử dụng đất: </w:t>
      </w:r>
    </w:p>
    <w:p w:rsidR="00230451" w:rsidRPr="0097221F" w:rsidRDefault="00230451" w:rsidP="0097221F">
      <w:pPr>
        <w:ind w:firstLine="567"/>
        <w:jc w:val="both"/>
        <w:rPr>
          <w:i/>
          <w:szCs w:val="28"/>
        </w:rPr>
      </w:pPr>
      <w:r w:rsidRPr="0097221F">
        <w:rPr>
          <w:szCs w:val="28"/>
        </w:rPr>
        <w:t>Khoản 2 Điều 10, điểm c khoản 1 Điều 11 và điểm d khoản 2 Điều 11 Nghị định 115/2024/NĐ-CP ngày 16/9/2024 của Chính phủ</w:t>
      </w:r>
      <w:r w:rsidRPr="0097221F">
        <w:rPr>
          <w:rStyle w:val="FootnoteReference"/>
          <w:szCs w:val="28"/>
        </w:rPr>
        <w:footnoteReference w:id="4"/>
      </w:r>
      <w:r w:rsidRPr="0097221F">
        <w:rPr>
          <w:szCs w:val="28"/>
        </w:rPr>
        <w:t xml:space="preserve"> quy định: </w:t>
      </w:r>
      <w:r w:rsidRPr="0097221F">
        <w:rPr>
          <w:i/>
          <w:szCs w:val="28"/>
        </w:rPr>
        <w:t>Bộ, cơ quan ngang bộ, Ủy ban nhân dân cấp tỉnh, Ban quản lý khu kinh tế giao cơ quan, tổ chức, đơn vị thuộc, trực thuộc hoặc Ủy ban nhân dân cấp xã đăng tải quyết định chấp thuận chủ trương đầu tư/thông tin dự án đầu tư có sử dụng đất lên Hệ thống mạng đấu thầu quốc gia trước khi tổ chức đấu thầu lựa chọn nhà đầu tư.</w:t>
      </w:r>
    </w:p>
    <w:p w:rsidR="00230451" w:rsidRPr="0097221F" w:rsidRDefault="00230451" w:rsidP="0097221F">
      <w:pPr>
        <w:ind w:firstLine="567"/>
        <w:jc w:val="both"/>
        <w:rPr>
          <w:szCs w:val="28"/>
        </w:rPr>
      </w:pPr>
      <w:r w:rsidRPr="0097221F">
        <w:rPr>
          <w:szCs w:val="28"/>
        </w:rPr>
        <w:lastRenderedPageBreak/>
        <w:t xml:space="preserve">Để thống nhất thực hiện, đảm bảo thời gian đăng tải trên Hệ thống mạng đấu thầu quốc gia, Sở Tài chính đề xuất giao đơn vị trình UBND Thành phố phê duyệt chủ trương đầu tư/thông tin dự án đầu tư, thực hiện công bố dự án đầu tư có sử dụng đất như sau: </w:t>
      </w:r>
    </w:p>
    <w:p w:rsidR="00230451" w:rsidRPr="0097221F" w:rsidRDefault="00230451" w:rsidP="0097221F">
      <w:pPr>
        <w:ind w:firstLine="567"/>
        <w:jc w:val="both"/>
        <w:rPr>
          <w:szCs w:val="28"/>
        </w:rPr>
      </w:pPr>
      <w:r w:rsidRPr="0097221F">
        <w:rPr>
          <w:szCs w:val="28"/>
        </w:rPr>
        <w:t>+ Đối với dự án thuộc diện chấp thuận chủ trương đầu tư: Giao Sở Tài chính đăng tải quyết định chấp thuận chủ trương đầu tư trên Hệ thống mạng đấu thầu quốc gia.</w:t>
      </w:r>
    </w:p>
    <w:p w:rsidR="00230451" w:rsidRPr="0097221F" w:rsidRDefault="00230451" w:rsidP="0097221F">
      <w:pPr>
        <w:ind w:firstLine="567"/>
        <w:jc w:val="both"/>
        <w:rPr>
          <w:szCs w:val="28"/>
        </w:rPr>
      </w:pPr>
      <w:r w:rsidRPr="0097221F">
        <w:rPr>
          <w:szCs w:val="28"/>
        </w:rPr>
        <w:t>+ Đối với dự án không thuộc diện chấp thuận chủ trương đầu tư: Giao cơ quan, đơn vị tổ chức lập hồ sơ đề xuất dự án (đối với dự án do cơ quan có thẩm quyền tổ chức thực hiện) đăng tải thông tin dự án đầu tư có sử dụng đất trên Hệ thống mạng đấu thầu quốc gia; Giao cơ quan chuyên môn tổng hợp xem xét hồ sơ đề xuất/cơ quan, đơn vị đã được UBND Thành phố quyết định phân công tiếp nhận hồ sơ đề xuất (đối với dự án do nhà đầu tư lập hồ sơ đề xuất) đăng tải thông tin dự án đầu tư có sử dụng đất trên Hệ thống mạng đấu thầu quốc gia.</w:t>
      </w:r>
    </w:p>
    <w:p w:rsidR="00230451" w:rsidRPr="0097221F" w:rsidRDefault="00230451" w:rsidP="0097221F">
      <w:pPr>
        <w:ind w:firstLine="567"/>
        <w:jc w:val="both"/>
        <w:rPr>
          <w:szCs w:val="28"/>
        </w:rPr>
      </w:pPr>
      <w:r w:rsidRPr="0097221F">
        <w:rPr>
          <w:szCs w:val="28"/>
        </w:rPr>
        <w:t>- Lập, trình phê duyệt và đăng tải bảng theo dõi tiến độ thực hiện các hoạt động lựa chọn nhà đầu tư</w:t>
      </w:r>
    </w:p>
    <w:p w:rsidR="00230451" w:rsidRPr="0097221F" w:rsidRDefault="00230451" w:rsidP="0097221F">
      <w:pPr>
        <w:ind w:firstLine="567"/>
        <w:jc w:val="both"/>
        <w:rPr>
          <w:i/>
          <w:szCs w:val="28"/>
        </w:rPr>
      </w:pPr>
      <w:r w:rsidRPr="0097221F">
        <w:rPr>
          <w:szCs w:val="28"/>
        </w:rPr>
        <w:t>Điều 12</w:t>
      </w:r>
      <w:r w:rsidRPr="0097221F">
        <w:rPr>
          <w:rStyle w:val="FootnoteReference"/>
          <w:szCs w:val="28"/>
        </w:rPr>
        <w:footnoteReference w:id="5"/>
      </w:r>
      <w:r w:rsidRPr="0097221F">
        <w:rPr>
          <w:szCs w:val="28"/>
        </w:rPr>
        <w:t xml:space="preserve"> Nghị định 115/2024/NĐ-CP ngày 16/9/2024 của Chính phủ quy định: </w:t>
      </w:r>
      <w:r w:rsidRPr="0097221F">
        <w:rPr>
          <w:i/>
          <w:szCs w:val="28"/>
        </w:rPr>
        <w:t xml:space="preserve">Người có thẩm quyền giao cơ quan, đơn vị trực thuộc, cơ quan chuyên môn lập bảng theo dõi tiến độ thực </w:t>
      </w:r>
      <w:r w:rsidRPr="0097221F">
        <w:rPr>
          <w:i/>
          <w:szCs w:val="28"/>
        </w:rPr>
        <w:lastRenderedPageBreak/>
        <w:t xml:space="preserve">hiện các hoạt động lựa chọn nhà đầu tư; Người có thẩm quyền phê duyệt bảng theo dõi tiến độ thực hiện các hoạt động lựa chọn nhà đầu tư; Bảng theo dõi tiến độ thực hiện các hoạt động lựa chọn nhà đầu tư được phê duyệt </w:t>
      </w:r>
      <w:r w:rsidRPr="0097221F">
        <w:rPr>
          <w:i/>
          <w:szCs w:val="28"/>
          <w:u w:val="single"/>
        </w:rPr>
        <w:t>độc lập hoặc đồng thời</w:t>
      </w:r>
      <w:r w:rsidRPr="0097221F">
        <w:rPr>
          <w:i/>
          <w:szCs w:val="28"/>
        </w:rPr>
        <w:t xml:space="preserve"> với quyết định chấp thuận chủ trương đầu tư (đối với thuộc diện chấp thuận chủ trương đầu tư), phê duyệt </w:t>
      </w:r>
      <w:r w:rsidRPr="0097221F">
        <w:rPr>
          <w:i/>
          <w:szCs w:val="28"/>
          <w:u w:val="single"/>
        </w:rPr>
        <w:t>đồng thời</w:t>
      </w:r>
      <w:r w:rsidRPr="0097221F">
        <w:rPr>
          <w:i/>
          <w:szCs w:val="28"/>
        </w:rPr>
        <w:t xml:space="preserve"> với thông tin dự án đầu tư có sử dụng đất (đối với dự án không thuộc diện chấp thuận chủ trương đầu tư); Bộ, cơ quan ngang bộ, Ủy ban nhân dân cấp tỉnh, Ban quản lý khu kinh tế giao cơ quan, tổ chức, đơn vị thuộc, trực thuộc hoặc Ủy ban nhân dân cấp xã đăng tải bảng theo dõi tiến độ thực hiện các hoạt động lựa chọn nhà đầu tư được phê duyệt lên Hệ thống mạng đấu thầu quốc gia trước khi tổ chức đấu thầu lựa chọn nhà đầu tư.</w:t>
      </w:r>
    </w:p>
    <w:p w:rsidR="00230451" w:rsidRPr="0097221F" w:rsidRDefault="00230451" w:rsidP="0097221F">
      <w:pPr>
        <w:ind w:firstLine="567"/>
        <w:jc w:val="both"/>
        <w:rPr>
          <w:szCs w:val="28"/>
        </w:rPr>
      </w:pPr>
      <w:r w:rsidRPr="0097221F">
        <w:rPr>
          <w:szCs w:val="28"/>
        </w:rPr>
        <w:t xml:space="preserve">Để thống nhất thực hiện, đảm bảo thời gian đăng tải trên Hệ thống mạng đấu thầu quốc gia, Sở Tài chính đề xuất giao đơn vị trình UBND Thành phố phê duyệt và thực hiện đăng tải bảng theo dõi tiến độ thực hiện các hoạt động lựa chọn nhà đầu tư như sau: </w:t>
      </w:r>
    </w:p>
    <w:p w:rsidR="00230451" w:rsidRPr="0097221F" w:rsidRDefault="00230451" w:rsidP="0097221F">
      <w:pPr>
        <w:ind w:firstLine="567"/>
        <w:jc w:val="both"/>
        <w:rPr>
          <w:szCs w:val="28"/>
        </w:rPr>
      </w:pPr>
      <w:r w:rsidRPr="0097221F">
        <w:rPr>
          <w:szCs w:val="28"/>
        </w:rPr>
        <w:t xml:space="preserve">+ Đối với dự án thuộc diện chấp thuận chủ trương đầu tư: Giao Sở Tài chính lập bảng theo dõi tiến độ thực hiện các hoạt động lựa chọn nhà đầu tư, trình UBND Thành phố phê duyệt </w:t>
      </w:r>
      <w:r w:rsidRPr="0097221F">
        <w:rPr>
          <w:szCs w:val="28"/>
          <w:u w:val="single"/>
        </w:rPr>
        <w:t>đồng thời</w:t>
      </w:r>
      <w:r w:rsidRPr="0097221F">
        <w:rPr>
          <w:szCs w:val="28"/>
        </w:rPr>
        <w:t xml:space="preserve"> với quyết định chấp thuận chủ trương đầu tư và đăng tải bảng theo dõi tiến độ thực hiện các hoạt động lựa chọn nhà đầu tư lên Hệ thống mạng đấu thầu quốc gia.</w:t>
      </w:r>
    </w:p>
    <w:p w:rsidR="00230451" w:rsidRPr="0097221F" w:rsidRDefault="00230451" w:rsidP="0097221F">
      <w:pPr>
        <w:ind w:firstLine="567"/>
        <w:jc w:val="both"/>
        <w:rPr>
          <w:szCs w:val="28"/>
        </w:rPr>
      </w:pPr>
      <w:r w:rsidRPr="0097221F">
        <w:rPr>
          <w:szCs w:val="28"/>
        </w:rPr>
        <w:lastRenderedPageBreak/>
        <w:t xml:space="preserve">+ Đối với dự án không thuộc diện chấp thuận chủ trương đầu tư: </w:t>
      </w:r>
    </w:p>
    <w:p w:rsidR="00230451" w:rsidRPr="0097221F" w:rsidRDefault="00230451" w:rsidP="0097221F">
      <w:pPr>
        <w:ind w:firstLine="567"/>
        <w:jc w:val="both"/>
        <w:rPr>
          <w:szCs w:val="28"/>
        </w:rPr>
      </w:pPr>
      <w:r w:rsidRPr="0097221F">
        <w:rPr>
          <w:szCs w:val="28"/>
        </w:rPr>
        <w:t xml:space="preserve">Giao cơ quan, đơn vị tổ chức lập hồ sơ đề xuất dự án (đối với dự án do cơ quan có thẩm quyền tổ chức thực hiện) lập bảng theo dõi tiến độ thực hiện các hoạt động lựa chọn nhà đầu tư, trình UBND Thành phố phê duyệt </w:t>
      </w:r>
      <w:r w:rsidRPr="0097221F">
        <w:rPr>
          <w:szCs w:val="28"/>
          <w:u w:val="single"/>
        </w:rPr>
        <w:t>đồng thời</w:t>
      </w:r>
      <w:r w:rsidRPr="0097221F">
        <w:rPr>
          <w:szCs w:val="28"/>
        </w:rPr>
        <w:t xml:space="preserve"> với thông tin dự án đầu tư có sử dụng đất và đăng tải bảng theo dõi tiến độ thực hiện các hoạt động lựa chọn nhà đầu tư lên Hệ thống mạng đấu thầu quốc gia; </w:t>
      </w:r>
    </w:p>
    <w:p w:rsidR="00230451" w:rsidRPr="0097221F" w:rsidRDefault="00230451" w:rsidP="0097221F">
      <w:pPr>
        <w:ind w:firstLine="567"/>
        <w:jc w:val="both"/>
        <w:rPr>
          <w:szCs w:val="28"/>
        </w:rPr>
      </w:pPr>
      <w:r w:rsidRPr="0097221F">
        <w:rPr>
          <w:szCs w:val="28"/>
        </w:rPr>
        <w:t>Giao cơ quan chuyên môn tổng hợp xem xét hồ sơ đề xuất/cơ quan, đơn vị đã được UBND Thành phố quyết định phân công tiếp nhận hồ sơ đề xuất (đối với dự án do nhà đầu tư lập hồ sơ đề xuất) lập bảng theo dõi tiến độ thực hiện các hoạt động lựa chọn nhà đầu tư, trình UBND Thành phố phê duyệt đồng thời với thông tin dự án đầu tư có sử dụng đất và đăng tải bảng theo dõi tiến độ thực hiện các hoạt động lựa chọn nhà đầu tư lên Hệ thống mạng đấu thầu quốc gia.</w:t>
      </w:r>
    </w:p>
    <w:p w:rsidR="00230451" w:rsidRPr="0097221F" w:rsidRDefault="00230451" w:rsidP="0097221F">
      <w:pPr>
        <w:ind w:firstLine="567"/>
        <w:jc w:val="both"/>
        <w:rPr>
          <w:szCs w:val="28"/>
        </w:rPr>
      </w:pPr>
      <w:r w:rsidRPr="0097221F">
        <w:rPr>
          <w:szCs w:val="28"/>
        </w:rPr>
        <w:t>- Bên mời thầu, Bên mời quan tâm</w:t>
      </w:r>
    </w:p>
    <w:p w:rsidR="00230451" w:rsidRPr="0097221F" w:rsidRDefault="00230451" w:rsidP="0097221F">
      <w:pPr>
        <w:ind w:firstLine="567"/>
        <w:jc w:val="both"/>
        <w:rPr>
          <w:rFonts w:eastAsia="Times New Roman"/>
          <w:i/>
          <w:szCs w:val="28"/>
        </w:rPr>
      </w:pPr>
      <w:r w:rsidRPr="0097221F">
        <w:rPr>
          <w:szCs w:val="28"/>
        </w:rPr>
        <w:t>Khoản 1 Điều 4 Luật Đấu thầu năm 2023</w:t>
      </w:r>
      <w:r w:rsidRPr="0097221F">
        <w:rPr>
          <w:rStyle w:val="FootnoteReference"/>
          <w:szCs w:val="28"/>
        </w:rPr>
        <w:footnoteReference w:id="6"/>
      </w:r>
      <w:r w:rsidRPr="0097221F">
        <w:rPr>
          <w:szCs w:val="28"/>
        </w:rPr>
        <w:t xml:space="preserve"> quy định: </w:t>
      </w:r>
      <w:r w:rsidRPr="0097221F">
        <w:rPr>
          <w:rFonts w:eastAsia="Times New Roman"/>
          <w:i/>
          <w:szCs w:val="28"/>
        </w:rPr>
        <w:t xml:space="preserve">Bên mời thầu là cơ quan có thẩm quyền chấp thuận chủ trương đầu tư hoặc cơ quan có thẩm quyền quyết định tổ chức đầu thầu lựa </w:t>
      </w:r>
      <w:r w:rsidRPr="0097221F">
        <w:rPr>
          <w:rFonts w:eastAsia="Times New Roman"/>
          <w:i/>
          <w:szCs w:val="28"/>
        </w:rPr>
        <w:lastRenderedPageBreak/>
        <w:t>chọn nhà đầu tư; đơn vị được cơ quan có thẩm quyền giao nhiệm vụ tổ chức lựa chọn nhà đầu tư.</w:t>
      </w:r>
    </w:p>
    <w:p w:rsidR="00230451" w:rsidRPr="0097221F" w:rsidRDefault="00230451" w:rsidP="0097221F">
      <w:pPr>
        <w:ind w:firstLine="567"/>
        <w:jc w:val="both"/>
        <w:rPr>
          <w:i/>
          <w:szCs w:val="28"/>
        </w:rPr>
      </w:pPr>
      <w:r w:rsidRPr="0097221F">
        <w:rPr>
          <w:szCs w:val="28"/>
        </w:rPr>
        <w:t>Khoản 3</w:t>
      </w:r>
      <w:r w:rsidRPr="0097221F">
        <w:rPr>
          <w:rStyle w:val="FootnoteReference"/>
          <w:szCs w:val="28"/>
        </w:rPr>
        <w:footnoteReference w:id="7"/>
      </w:r>
      <w:r w:rsidRPr="0097221F">
        <w:rPr>
          <w:szCs w:val="28"/>
        </w:rPr>
        <w:t xml:space="preserve"> Điều 37 Nghị định số 115/2024/NĐ-CP ngày 16/9/2024 của Chính phủ quy định: </w:t>
      </w:r>
      <w:r w:rsidRPr="0097221F">
        <w:rPr>
          <w:i/>
          <w:szCs w:val="28"/>
        </w:rPr>
        <w:t>Người có thẩm quyền giao cơ quan, tổ chức, đơn vị thuộc, trực thuộc bộ, cơ quan ngang bộ, Ủy ban nhân dân cấp tỉnh, Ban quản lý khu kinh tế; Ủy ban nhân dân cấp xã làm bên mời quan tâm.</w:t>
      </w:r>
    </w:p>
    <w:p w:rsidR="00230451" w:rsidRPr="0097221F" w:rsidRDefault="00230451" w:rsidP="0097221F">
      <w:pPr>
        <w:ind w:firstLine="567"/>
        <w:jc w:val="both"/>
        <w:rPr>
          <w:szCs w:val="28"/>
        </w:rPr>
      </w:pPr>
      <w:r w:rsidRPr="0097221F">
        <w:rPr>
          <w:szCs w:val="28"/>
        </w:rPr>
        <w:t>Như vậy, UBND Thành phố có thể giao nhiệm vụ cho cơ quan, tổ chức, đơn vị thuộc, trực thuộc UBND Thành phố, UBND phường, xã làm bên mời thầu, bên mời quan tâm. Để thống nhất quản lý, giảm thủ tục hành chính, Sở Tài chính đề xuất:</w:t>
      </w:r>
    </w:p>
    <w:p w:rsidR="00230451" w:rsidRPr="0097221F" w:rsidRDefault="00230451" w:rsidP="0097221F">
      <w:pPr>
        <w:ind w:firstLine="567"/>
        <w:jc w:val="both"/>
        <w:rPr>
          <w:szCs w:val="28"/>
        </w:rPr>
      </w:pPr>
      <w:r w:rsidRPr="0097221F">
        <w:rPr>
          <w:szCs w:val="28"/>
        </w:rPr>
        <w:t>+ Bên mời thầu:</w:t>
      </w:r>
    </w:p>
    <w:p w:rsidR="00230451" w:rsidRPr="0097221F" w:rsidRDefault="00230451" w:rsidP="0097221F">
      <w:pPr>
        <w:ind w:firstLine="567"/>
        <w:jc w:val="both"/>
        <w:rPr>
          <w:szCs w:val="28"/>
        </w:rPr>
      </w:pPr>
      <w:r w:rsidRPr="0097221F">
        <w:rPr>
          <w:szCs w:val="28"/>
          <w:lang w:val="nb-NO"/>
        </w:rPr>
        <w:t xml:space="preserve">Đối với dự án </w:t>
      </w:r>
      <w:r w:rsidRPr="0097221F">
        <w:rPr>
          <w:szCs w:val="28"/>
        </w:rPr>
        <w:t xml:space="preserve">triển khai trên 01 địa bàn phường, xã: </w:t>
      </w:r>
      <w:r w:rsidRPr="0097221F">
        <w:rPr>
          <w:szCs w:val="28"/>
          <w:lang w:val="nb-NO"/>
        </w:rPr>
        <w:t xml:space="preserve">Chủ tịch Ủy ban nhân dân Thành phố giao Ủy ban nhân dân phường, xã nơi có dự án làm bên mời thầu tổ chức thực hiện lựa chọn nhà đầu tư thực hiện dự án. </w:t>
      </w:r>
    </w:p>
    <w:p w:rsidR="00230451" w:rsidRPr="0097221F" w:rsidRDefault="00230451" w:rsidP="0097221F">
      <w:pPr>
        <w:ind w:firstLine="567"/>
        <w:jc w:val="both"/>
        <w:rPr>
          <w:szCs w:val="28"/>
        </w:rPr>
      </w:pPr>
      <w:r w:rsidRPr="0097221F">
        <w:rPr>
          <w:szCs w:val="28"/>
        </w:rPr>
        <w:lastRenderedPageBreak/>
        <w:t xml:space="preserve">Đối với dự án triển khai trên 02 địa bàn phường, xã: </w:t>
      </w:r>
      <w:r w:rsidRPr="0097221F">
        <w:rPr>
          <w:szCs w:val="28"/>
          <w:lang w:val="nb-NO"/>
        </w:rPr>
        <w:t xml:space="preserve">Chủ tịch Ủy ban nhân dân Thành phố giao Ủy ban nhân dân phường, xã nơi dự án có phần diện tích sử dụng đất lớn hơn làm bên mời thầu tổ chức thực hiện lựa chọn nhà đầu tư thực hiện dự án. </w:t>
      </w:r>
    </w:p>
    <w:p w:rsidR="00230451" w:rsidRPr="0097221F" w:rsidRDefault="00230451" w:rsidP="0097221F">
      <w:pPr>
        <w:ind w:firstLine="567"/>
        <w:jc w:val="both"/>
        <w:rPr>
          <w:szCs w:val="28"/>
          <w:lang w:val="nb-NO"/>
        </w:rPr>
      </w:pPr>
      <w:r w:rsidRPr="0097221F">
        <w:rPr>
          <w:szCs w:val="28"/>
          <w:lang w:val="nb-NO"/>
        </w:rPr>
        <w:t>Đối với dự án phức tạp, dự án triển khai trên 03 địa bàn phường, xã trở lên hoặc Ủy ban nhân dân phường, xã nơi có dự án</w:t>
      </w:r>
      <w:r w:rsidR="00250FAD">
        <w:rPr>
          <w:szCs w:val="28"/>
          <w:lang w:val="nb-NO"/>
        </w:rPr>
        <w:t>/</w:t>
      </w:r>
      <w:r w:rsidR="00250FAD" w:rsidRPr="0097221F">
        <w:rPr>
          <w:szCs w:val="28"/>
          <w:lang w:val="nb-NO"/>
        </w:rPr>
        <w:t xml:space="preserve">nơi dự án có phần diện tích sử dụng đất lớn hơn </w:t>
      </w:r>
      <w:r w:rsidRPr="0097221F">
        <w:rPr>
          <w:szCs w:val="28"/>
          <w:lang w:val="nb-NO"/>
        </w:rPr>
        <w:t xml:space="preserve">không đáp ứng điều kiện năng lực làm bên mời thầu, </w:t>
      </w:r>
      <w:r w:rsidRPr="0097221F">
        <w:rPr>
          <w:szCs w:val="28"/>
        </w:rPr>
        <w:t xml:space="preserve">Chủ tịch </w:t>
      </w:r>
      <w:r w:rsidRPr="0097221F">
        <w:rPr>
          <w:szCs w:val="28"/>
          <w:lang w:val="nb-NO"/>
        </w:rPr>
        <w:t xml:space="preserve">Ủy ban nhân dân Thành phố giao các Sở quản lý chuyên ngành, đơn vị trực thuộc Ủy ban nhân dân Thành phố làm bên mời thầu tổ chức thực hiện lựa chọn nhà đầu tư thực hiện dự án. </w:t>
      </w:r>
    </w:p>
    <w:p w:rsidR="00230451" w:rsidRPr="0097221F" w:rsidRDefault="00230451" w:rsidP="0097221F">
      <w:pPr>
        <w:ind w:firstLine="567"/>
        <w:jc w:val="both"/>
        <w:rPr>
          <w:szCs w:val="28"/>
          <w:lang w:val="nb-NO"/>
        </w:rPr>
      </w:pPr>
      <w:r w:rsidRPr="0097221F">
        <w:rPr>
          <w:szCs w:val="28"/>
        </w:rPr>
        <w:t xml:space="preserve">+ </w:t>
      </w:r>
      <w:r w:rsidRPr="0097221F">
        <w:rPr>
          <w:szCs w:val="28"/>
          <w:lang w:val="nb-NO"/>
        </w:rPr>
        <w:t>Bên mời thầu đồng thời là bên mời quan tâm đối với dự án cần xác định số lượng nhà đầu tư quan tâm theo quy định của pháp luật quản lý ngành, lĩnh vực. Trách nhiệm của bên mời thầu, bên mời quan tâm thực hiện các hoạt động lựa chọn nhà đầu tư theo quy định của pháp luật về đấu thầu.</w:t>
      </w:r>
    </w:p>
    <w:p w:rsidR="00230451" w:rsidRPr="0097221F" w:rsidRDefault="00230451" w:rsidP="0097221F">
      <w:pPr>
        <w:ind w:firstLine="567"/>
        <w:jc w:val="both"/>
        <w:rPr>
          <w:szCs w:val="28"/>
          <w:lang w:val="nb-NO"/>
        </w:rPr>
      </w:pPr>
      <w:r w:rsidRPr="0097221F">
        <w:rPr>
          <w:szCs w:val="28"/>
        </w:rPr>
        <w:lastRenderedPageBreak/>
        <w:t>(8) Quy định lựa chọn nhà đầu tư trong trường hợp đặc biệt được áp dụng đối với dự án đầu tư kinh doanh quy định tại Điều 34a</w:t>
      </w:r>
      <w:r w:rsidRPr="0097221F">
        <w:rPr>
          <w:rStyle w:val="FootnoteReference"/>
          <w:szCs w:val="28"/>
        </w:rPr>
        <w:footnoteReference w:id="8"/>
      </w:r>
      <w:r w:rsidRPr="0097221F">
        <w:rPr>
          <w:szCs w:val="28"/>
        </w:rPr>
        <w:t xml:space="preserve"> Luật Đấu thầu và Điều 44a</w:t>
      </w:r>
      <w:r w:rsidRPr="0097221F">
        <w:rPr>
          <w:rStyle w:val="FootnoteReference"/>
          <w:szCs w:val="28"/>
        </w:rPr>
        <w:footnoteReference w:id="9"/>
      </w:r>
      <w:r w:rsidRPr="0097221F">
        <w:rPr>
          <w:szCs w:val="28"/>
        </w:rPr>
        <w:t xml:space="preserve"> Nghị định số 115/2024/NĐ-CP ngày 16 tháng 9 năm 2024 của Chính phủ.</w:t>
      </w:r>
    </w:p>
    <w:p w:rsidR="00230451" w:rsidRPr="0097221F" w:rsidRDefault="00230451" w:rsidP="0097221F">
      <w:pPr>
        <w:ind w:firstLine="567"/>
        <w:jc w:val="both"/>
        <w:rPr>
          <w:szCs w:val="28"/>
        </w:rPr>
      </w:pPr>
      <w:r w:rsidRPr="0097221F">
        <w:rPr>
          <w:szCs w:val="28"/>
        </w:rPr>
        <w:t>(9) Quy định chỉ định nhà đầu tư được áp dụng đối với dự án đầu tư kinh doanh quy định tại khoản 2a</w:t>
      </w:r>
      <w:r w:rsidRPr="0097221F">
        <w:rPr>
          <w:rStyle w:val="FootnoteReference"/>
          <w:szCs w:val="28"/>
        </w:rPr>
        <w:footnoteReference w:id="10"/>
      </w:r>
      <w:r w:rsidRPr="0097221F">
        <w:rPr>
          <w:szCs w:val="28"/>
        </w:rPr>
        <w:t xml:space="preserve"> Điều 34 Luật Đấu thầu và Điều 44c</w:t>
      </w:r>
      <w:r w:rsidRPr="0097221F">
        <w:rPr>
          <w:rStyle w:val="FootnoteReference"/>
          <w:szCs w:val="28"/>
        </w:rPr>
        <w:footnoteReference w:id="11"/>
      </w:r>
      <w:r w:rsidRPr="0097221F">
        <w:rPr>
          <w:szCs w:val="28"/>
        </w:rPr>
        <w:t xml:space="preserve"> Nghị định số 115/2024/NĐ-CP ngày 16 tháng 9 năm 2024 của Chính phủ.</w:t>
      </w:r>
    </w:p>
    <w:p w:rsidR="00230451" w:rsidRPr="0097221F" w:rsidRDefault="00230451" w:rsidP="0097221F">
      <w:pPr>
        <w:ind w:firstLine="567"/>
        <w:jc w:val="both"/>
        <w:rPr>
          <w:szCs w:val="28"/>
        </w:rPr>
      </w:pPr>
      <w:r w:rsidRPr="0097221F">
        <w:rPr>
          <w:szCs w:val="28"/>
        </w:rPr>
        <w:tab/>
        <w:t xml:space="preserve">(10) Quy định lựa chọn nhà đầu tư chiến lược thực hiện dự án quy định tại Điều 42 Luật Thủ đô. </w:t>
      </w:r>
    </w:p>
    <w:p w:rsidR="00230451" w:rsidRPr="0097221F" w:rsidRDefault="00230451" w:rsidP="0097221F">
      <w:pPr>
        <w:keepNext/>
        <w:widowControl w:val="0"/>
        <w:ind w:firstLine="720"/>
        <w:jc w:val="both"/>
        <w:rPr>
          <w:szCs w:val="28"/>
          <w:lang w:val="nb-NO"/>
        </w:rPr>
      </w:pPr>
      <w:r w:rsidRPr="0097221F">
        <w:rPr>
          <w:szCs w:val="28"/>
        </w:rPr>
        <w:t xml:space="preserve">(11) </w:t>
      </w:r>
      <w:r w:rsidRPr="0097221F">
        <w:rPr>
          <w:spacing w:val="-2"/>
          <w:szCs w:val="28"/>
        </w:rPr>
        <w:t xml:space="preserve">Quy định nội dung thẩm định, phê duyệt chấp thuận chủ trương đầu tư </w:t>
      </w:r>
      <w:r w:rsidRPr="0097221F">
        <w:rPr>
          <w:szCs w:val="28"/>
          <w:lang w:val="nb-NO"/>
        </w:rPr>
        <w:t>đồng thời với chấp thuận nhà đầu tư theo quy định tại quy định tại khoản 4</w:t>
      </w:r>
      <w:r w:rsidRPr="0097221F">
        <w:rPr>
          <w:rStyle w:val="FootnoteReference"/>
          <w:szCs w:val="28"/>
          <w:lang w:val="nb-NO"/>
        </w:rPr>
        <w:footnoteReference w:id="12"/>
      </w:r>
      <w:r w:rsidRPr="0097221F">
        <w:rPr>
          <w:szCs w:val="28"/>
          <w:lang w:val="nb-NO"/>
        </w:rPr>
        <w:t xml:space="preserve"> Điều 29 Luật Đầu tư, khoản 5</w:t>
      </w:r>
      <w:r w:rsidRPr="0097221F">
        <w:rPr>
          <w:rStyle w:val="FootnoteReference"/>
          <w:szCs w:val="28"/>
        </w:rPr>
        <w:footnoteReference w:id="13"/>
      </w:r>
      <w:r w:rsidRPr="0097221F">
        <w:rPr>
          <w:szCs w:val="28"/>
          <w:lang w:val="nb-NO"/>
        </w:rPr>
        <w:t xml:space="preserve"> </w:t>
      </w:r>
      <w:r w:rsidRPr="0097221F">
        <w:rPr>
          <w:szCs w:val="28"/>
          <w:lang w:val="nb-NO"/>
        </w:rPr>
        <w:lastRenderedPageBreak/>
        <w:t>Điều 29 Nghị định số 31/2021/NĐ-CP ngày 26 tháng 3 năm 2021 của Chính phủ.</w:t>
      </w:r>
    </w:p>
    <w:p w:rsidR="00230451" w:rsidRPr="0097221F" w:rsidRDefault="00230451" w:rsidP="0097221F">
      <w:pPr>
        <w:keepNext/>
        <w:widowControl w:val="0"/>
        <w:ind w:firstLine="720"/>
        <w:jc w:val="both"/>
        <w:rPr>
          <w:szCs w:val="28"/>
          <w:lang w:val="nb-NO"/>
        </w:rPr>
      </w:pPr>
      <w:r w:rsidRPr="0097221F">
        <w:rPr>
          <w:spacing w:val="-2"/>
          <w:szCs w:val="28"/>
        </w:rPr>
        <w:t xml:space="preserve">(12) Quy định nội dung thẩm định, phê duyệt chấp thuận nhà đầu tư theo quy định tại </w:t>
      </w:r>
      <w:r w:rsidRPr="0097221F">
        <w:rPr>
          <w:szCs w:val="28"/>
          <w:lang w:val="nb-NO"/>
        </w:rPr>
        <w:t>khoản 3</w:t>
      </w:r>
      <w:r w:rsidRPr="0097221F">
        <w:rPr>
          <w:rStyle w:val="FootnoteReference"/>
          <w:szCs w:val="28"/>
        </w:rPr>
        <w:footnoteReference w:id="14"/>
      </w:r>
      <w:r w:rsidRPr="0097221F">
        <w:rPr>
          <w:szCs w:val="28"/>
          <w:lang w:val="nb-NO"/>
        </w:rPr>
        <w:t xml:space="preserve"> Điều 29 Luật Đầu tư và khoản 3</w:t>
      </w:r>
      <w:r w:rsidRPr="0097221F">
        <w:rPr>
          <w:rStyle w:val="FootnoteReference"/>
          <w:szCs w:val="28"/>
        </w:rPr>
        <w:footnoteReference w:id="15"/>
      </w:r>
      <w:r w:rsidRPr="0097221F">
        <w:rPr>
          <w:szCs w:val="28"/>
          <w:lang w:val="nb-NO"/>
        </w:rPr>
        <w:t xml:space="preserve"> Điều 29 Nghị định số 31/2024/NĐ-CP ngày 26/3/2021 của Chính phủ và Điều 42 Luật Thủ đô.</w:t>
      </w:r>
    </w:p>
    <w:p w:rsidR="00230451" w:rsidRPr="0097221F" w:rsidRDefault="00230451" w:rsidP="0097221F">
      <w:pPr>
        <w:ind w:firstLine="567"/>
        <w:jc w:val="both"/>
        <w:rPr>
          <w:szCs w:val="28"/>
        </w:rPr>
      </w:pPr>
      <w:r w:rsidRPr="0097221F">
        <w:rPr>
          <w:szCs w:val="28"/>
        </w:rPr>
        <w:t xml:space="preserve"> (13) Quy định về điều chỉnh chủ trương đầu tư, xử lý chuyển tiếp được dẫn chiếu thực hiện theo các quy định tại Luật Đầu tư, Nghị định số 31/2021/NĐ-CP ngày 26/3/2021 của Chính phủ.</w:t>
      </w:r>
    </w:p>
    <w:p w:rsidR="00230451" w:rsidRPr="0097221F" w:rsidRDefault="00230451" w:rsidP="0097221F">
      <w:pPr>
        <w:ind w:firstLine="567"/>
        <w:jc w:val="both"/>
        <w:rPr>
          <w:szCs w:val="28"/>
        </w:rPr>
      </w:pPr>
      <w:r w:rsidRPr="0097221F">
        <w:rPr>
          <w:szCs w:val="28"/>
        </w:rPr>
        <w:t>(14) Quy định về triển khai dự án sau khi phê duyệt chủ trương đầu tư và lựa chọn nhà đầu tư theo quy định của Luật Đầu tư, Luật chuyên ngành và văn bản hướng dẫn liên quan trong quá trình triển khai thực hiện dự án.</w:t>
      </w:r>
    </w:p>
    <w:p w:rsidR="00230451" w:rsidRPr="0097221F" w:rsidRDefault="00230451" w:rsidP="0097221F">
      <w:pPr>
        <w:ind w:firstLine="567"/>
        <w:jc w:val="both"/>
        <w:rPr>
          <w:szCs w:val="28"/>
        </w:rPr>
      </w:pPr>
      <w:r w:rsidRPr="0097221F">
        <w:rPr>
          <w:szCs w:val="28"/>
        </w:rPr>
        <w:t>(15) Thực hiện chức năng quản lý nhà nước, xử lý các vướng mắc, kiến nghị và tổ chức thực hiện quy định.</w:t>
      </w:r>
    </w:p>
    <w:p w:rsidR="00230451" w:rsidRPr="0097221F" w:rsidRDefault="00230451" w:rsidP="0097221F">
      <w:pPr>
        <w:ind w:firstLine="567"/>
        <w:jc w:val="both"/>
        <w:rPr>
          <w:szCs w:val="28"/>
        </w:rPr>
      </w:pPr>
      <w:r w:rsidRPr="0097221F">
        <w:rPr>
          <w:szCs w:val="28"/>
        </w:rPr>
        <w:t>(16) Về nội dung xin ý kiến thẩm định chủ trương đầu tư (</w:t>
      </w:r>
      <w:r w:rsidRPr="0097221F">
        <w:rPr>
          <w:szCs w:val="28"/>
          <w:lang w:val="sv-SE"/>
        </w:rPr>
        <w:t>ngoài các nội dung thẩm định theo quy định của pháp luật về Đầu tư năm 2020)</w:t>
      </w:r>
    </w:p>
    <w:p w:rsidR="00230451" w:rsidRPr="0097221F" w:rsidRDefault="00230451" w:rsidP="0097221F">
      <w:pPr>
        <w:ind w:firstLine="567"/>
        <w:jc w:val="both"/>
        <w:rPr>
          <w:szCs w:val="28"/>
          <w:lang w:val="sv-SE"/>
        </w:rPr>
      </w:pPr>
      <w:r w:rsidRPr="0097221F">
        <w:rPr>
          <w:szCs w:val="28"/>
          <w:lang w:val="sv-SE"/>
        </w:rPr>
        <w:t>- Quy định của pháp luật Đầu tư:</w:t>
      </w:r>
    </w:p>
    <w:p w:rsidR="00230451" w:rsidRPr="0097221F" w:rsidRDefault="00230451" w:rsidP="0097221F">
      <w:pPr>
        <w:ind w:firstLine="567"/>
        <w:jc w:val="both"/>
        <w:rPr>
          <w:i/>
          <w:szCs w:val="28"/>
        </w:rPr>
      </w:pPr>
      <w:r w:rsidRPr="0097221F">
        <w:rPr>
          <w:szCs w:val="28"/>
          <w:lang w:val="sv-SE"/>
        </w:rPr>
        <w:lastRenderedPageBreak/>
        <w:t xml:space="preserve">Khoản 23 Điều 3 Luật Đầu tư năm 2020 quy định: </w:t>
      </w:r>
      <w:r w:rsidRPr="0097221F">
        <w:rPr>
          <w:i/>
          <w:szCs w:val="28"/>
        </w:rPr>
        <w:t>Vốn đầu tư là tiền và tài sản khác theo quy định của pháp luật về dân sự và điều ước quốc tế mà nước Cộng hòa xã hội chủ nghĩa Việt Nam là thành viên để thực hiện hoạt động đầu tư kinh doanh.</w:t>
      </w:r>
    </w:p>
    <w:p w:rsidR="00230451" w:rsidRPr="0097221F" w:rsidRDefault="00230451" w:rsidP="0097221F">
      <w:pPr>
        <w:ind w:firstLine="567"/>
        <w:jc w:val="both"/>
        <w:rPr>
          <w:szCs w:val="28"/>
          <w:lang w:val="sv-SE"/>
        </w:rPr>
      </w:pPr>
      <w:r w:rsidRPr="0097221F">
        <w:rPr>
          <w:szCs w:val="28"/>
          <w:lang w:val="sv-SE"/>
        </w:rPr>
        <w:t>+ Về h</w:t>
      </w:r>
      <w:r w:rsidRPr="0097221F">
        <w:rPr>
          <w:szCs w:val="28"/>
        </w:rPr>
        <w:t>ồ sơ đề xuất chấp thuận chủ trương đầu tư</w:t>
      </w:r>
    </w:p>
    <w:p w:rsidR="00230451" w:rsidRPr="0097221F" w:rsidRDefault="00230451" w:rsidP="0097221F">
      <w:pPr>
        <w:ind w:firstLine="567"/>
        <w:jc w:val="both"/>
        <w:rPr>
          <w:szCs w:val="28"/>
        </w:rPr>
      </w:pPr>
      <w:r w:rsidRPr="0097221F">
        <w:rPr>
          <w:szCs w:val="28"/>
        </w:rPr>
        <w:t>Khoản 1, khoản 2 Điều 33</w:t>
      </w:r>
      <w:r w:rsidRPr="0097221F">
        <w:rPr>
          <w:rStyle w:val="FootnoteReference"/>
          <w:szCs w:val="28"/>
        </w:rPr>
        <w:footnoteReference w:id="16"/>
      </w:r>
      <w:r w:rsidRPr="0097221F">
        <w:rPr>
          <w:szCs w:val="28"/>
        </w:rPr>
        <w:t xml:space="preserve"> Luật Đầu tư 2020 và Điều 31</w:t>
      </w:r>
      <w:r w:rsidRPr="0097221F">
        <w:rPr>
          <w:rStyle w:val="FootnoteReference"/>
          <w:szCs w:val="28"/>
        </w:rPr>
        <w:footnoteReference w:id="17"/>
      </w:r>
      <w:r w:rsidRPr="0097221F">
        <w:rPr>
          <w:szCs w:val="28"/>
        </w:rPr>
        <w:t xml:space="preserve"> Nghị định số 31/2021/NĐ-CP ngày 26/3/2021 của Chính phủ quy định </w:t>
      </w:r>
      <w:r w:rsidRPr="0097221F">
        <w:rPr>
          <w:szCs w:val="28"/>
          <w:lang w:val="sv-SE"/>
        </w:rPr>
        <w:t>h</w:t>
      </w:r>
      <w:r w:rsidRPr="0097221F">
        <w:rPr>
          <w:szCs w:val="28"/>
        </w:rPr>
        <w:t>ồ sơ đề xuất chấp thuận chủ trương đầu tư bao gồm nội dung: “</w:t>
      </w:r>
      <w:r w:rsidRPr="0097221F">
        <w:rPr>
          <w:i/>
          <w:szCs w:val="28"/>
        </w:rPr>
        <w:t xml:space="preserve">Vốn đầu tư của dự án”; “Trong trường hợp này, đề xuất dự án đầu tư xác định </w:t>
      </w:r>
      <w:r w:rsidRPr="0097221F">
        <w:rPr>
          <w:i/>
          <w:szCs w:val="28"/>
          <w:u w:val="single"/>
        </w:rPr>
        <w:t>sơ bộ tổng chi phí thực hiện dự án được xác định trên cơ sở tổng mức đầu tư của dự án theo quy định của pháp luật về xây dựng, không bao gồm chi phí bồi thường, hỗ trợ, tái định cư</w:t>
      </w:r>
      <w:r w:rsidRPr="0097221F">
        <w:rPr>
          <w:i/>
          <w:szCs w:val="28"/>
        </w:rPr>
        <w:t>”</w:t>
      </w:r>
      <w:r w:rsidRPr="0097221F">
        <w:rPr>
          <w:szCs w:val="28"/>
        </w:rPr>
        <w:t>.</w:t>
      </w:r>
    </w:p>
    <w:p w:rsidR="00230451" w:rsidRPr="0097221F" w:rsidRDefault="00230451" w:rsidP="0097221F">
      <w:pPr>
        <w:ind w:firstLine="567"/>
        <w:jc w:val="both"/>
        <w:rPr>
          <w:szCs w:val="28"/>
        </w:rPr>
      </w:pPr>
      <w:r w:rsidRPr="0097221F">
        <w:rPr>
          <w:szCs w:val="28"/>
        </w:rPr>
        <w:t>+ Nội dung thẩm định đề nghị chấp thuận chủ trương đầu tư</w:t>
      </w:r>
    </w:p>
    <w:p w:rsidR="00230451" w:rsidRPr="0097221F" w:rsidRDefault="00230451" w:rsidP="0097221F">
      <w:pPr>
        <w:ind w:firstLine="567"/>
        <w:jc w:val="both"/>
        <w:rPr>
          <w:szCs w:val="28"/>
        </w:rPr>
      </w:pPr>
      <w:r w:rsidRPr="0097221F">
        <w:rPr>
          <w:szCs w:val="28"/>
        </w:rPr>
        <w:t>Điều 31</w:t>
      </w:r>
      <w:r w:rsidRPr="0097221F">
        <w:rPr>
          <w:szCs w:val="28"/>
          <w:vertAlign w:val="superscript"/>
        </w:rPr>
        <w:t>14</w:t>
      </w:r>
      <w:r w:rsidRPr="0097221F">
        <w:rPr>
          <w:szCs w:val="28"/>
        </w:rPr>
        <w:t xml:space="preserve"> Nghị định số 31/2021/NĐ-CP ngày 26/3/2021 của Chính phủ quy định nội dung thẩm định đề nghị chấp thuận chủ trương đầu tư/chấp thuận chủ trương đầu tư đồng thời với chấp thuận nhà đầu tư/chấp thuận nhà đầu tư gồm nội dung: </w:t>
      </w:r>
      <w:r w:rsidRPr="0097221F">
        <w:rPr>
          <w:i/>
          <w:szCs w:val="28"/>
        </w:rPr>
        <w:t>“Đánh giá sơ bộ về hiệu quả kinh tế - xã hội của dự án đầu tư”</w:t>
      </w:r>
      <w:r w:rsidRPr="0097221F">
        <w:rPr>
          <w:szCs w:val="28"/>
        </w:rPr>
        <w:t xml:space="preserve">. Việc đánh giá hiệu quả kinh tế của dự án phải dựa trên cơ sở vốn </w:t>
      </w:r>
      <w:r w:rsidRPr="0097221F">
        <w:rPr>
          <w:szCs w:val="28"/>
        </w:rPr>
        <w:lastRenderedPageBreak/>
        <w:t xml:space="preserve">đầu tư và doanh thu ước tính để xem xét khả năng thu hồi vốn, khả năng sinh lời của dự án. Như vậy, khi thẩm định đề nghị chấp thuận chủ trương đầu tư/chấp thuận chủ trương đầu tư đồng thời với chấp thuận nhà đầu tư/chấp thuận nhà đầu tư phải thẩm định nội dung </w:t>
      </w:r>
      <w:r w:rsidRPr="0097221F">
        <w:rPr>
          <w:i/>
          <w:szCs w:val="28"/>
        </w:rPr>
        <w:t>“Vốn đầu tư của dự án”.</w:t>
      </w:r>
    </w:p>
    <w:p w:rsidR="00230451" w:rsidRPr="0097221F" w:rsidRDefault="00230451" w:rsidP="0097221F">
      <w:pPr>
        <w:keepNext/>
        <w:widowControl w:val="0"/>
        <w:ind w:firstLine="561"/>
        <w:jc w:val="both"/>
        <w:rPr>
          <w:szCs w:val="28"/>
        </w:rPr>
      </w:pPr>
      <w:r w:rsidRPr="0097221F">
        <w:rPr>
          <w:szCs w:val="28"/>
        </w:rPr>
        <w:t>+ Nội dung Quyết định chủ trương đầu tư dự án</w:t>
      </w:r>
    </w:p>
    <w:p w:rsidR="00230451" w:rsidRPr="0097221F" w:rsidRDefault="00230451" w:rsidP="0097221F">
      <w:pPr>
        <w:keepNext/>
        <w:widowControl w:val="0"/>
        <w:ind w:firstLine="561"/>
        <w:jc w:val="both"/>
        <w:rPr>
          <w:i/>
          <w:szCs w:val="28"/>
        </w:rPr>
      </w:pPr>
      <w:r w:rsidRPr="0097221F">
        <w:rPr>
          <w:szCs w:val="28"/>
        </w:rPr>
        <w:t xml:space="preserve">Thông tư số 03/2021/TT-BKHĐT ngày 09/4/2021 của Bộ Kế hoạch và Đầu tư quy định mẫu văn bản, báo cáo liên quan đến hoạt động đầu tư tại Việt Nam, đầu tư từ Việt Nam ra nước ngoài và xúc tiến đầu tư, trong đó mẫu Quyết định chấp thuận chủ trương đầu tư dự án, Quyết định chủ trương đầu tư đồng thời với chấp thuận nhà đầu tư, Quyết định chấp thuận nhà đầu tư quy định nội dung </w:t>
      </w:r>
      <w:r w:rsidRPr="0097221F">
        <w:rPr>
          <w:i/>
          <w:szCs w:val="28"/>
        </w:rPr>
        <w:t>“Vốn đầu tư của dự án”.</w:t>
      </w:r>
    </w:p>
    <w:p w:rsidR="00230451" w:rsidRPr="0097221F" w:rsidRDefault="00230451" w:rsidP="0097221F">
      <w:pPr>
        <w:keepNext/>
        <w:widowControl w:val="0"/>
        <w:ind w:firstLine="561"/>
        <w:jc w:val="both"/>
        <w:rPr>
          <w:szCs w:val="28"/>
          <w:lang w:val="sv-SE"/>
        </w:rPr>
      </w:pPr>
      <w:r w:rsidRPr="0097221F">
        <w:rPr>
          <w:szCs w:val="28"/>
        </w:rPr>
        <w:t xml:space="preserve">- </w:t>
      </w:r>
      <w:r w:rsidRPr="0097221F">
        <w:rPr>
          <w:szCs w:val="28"/>
          <w:lang w:val="sv-SE"/>
        </w:rPr>
        <w:t>Quy định của pháp luật Kinh doanh bất động sản:</w:t>
      </w:r>
    </w:p>
    <w:p w:rsidR="00230451" w:rsidRPr="0097221F" w:rsidRDefault="00230451" w:rsidP="0097221F">
      <w:pPr>
        <w:keepNext/>
        <w:widowControl w:val="0"/>
        <w:ind w:firstLine="561"/>
        <w:jc w:val="both"/>
        <w:rPr>
          <w:i/>
          <w:szCs w:val="28"/>
        </w:rPr>
      </w:pPr>
      <w:r w:rsidRPr="0097221F">
        <w:rPr>
          <w:szCs w:val="28"/>
          <w:lang w:val="sv-SE"/>
        </w:rPr>
        <w:t xml:space="preserve">Khoản 2 Điều 9 Luật Kinh doanh bất động sản năm 2023 quy định: </w:t>
      </w:r>
      <w:r w:rsidRPr="0097221F">
        <w:rPr>
          <w:i/>
          <w:szCs w:val="28"/>
        </w:rPr>
        <w:t xml:space="preserve">Doanh nghiệp kinh doanh bất động sản phải đáp ứng các điều kiện sau đây: …c) Doanh nghiệp kinh doanh bất động sản thông qua dự án bất động sản phải có vốn chủ sở hữu không thấp hơn 20% </w:t>
      </w:r>
      <w:r w:rsidRPr="0097221F">
        <w:rPr>
          <w:i/>
          <w:szCs w:val="28"/>
          <w:u w:val="single"/>
        </w:rPr>
        <w:t>tổng vốn đầu tư</w:t>
      </w:r>
      <w:r w:rsidRPr="0097221F">
        <w:rPr>
          <w:i/>
          <w:szCs w:val="28"/>
        </w:rPr>
        <w:t xml:space="preserve"> đối với dự án có quy mô sử dụng đất dưới 20 ha, không thấp hơn 15% </w:t>
      </w:r>
      <w:r w:rsidRPr="0097221F">
        <w:rPr>
          <w:i/>
          <w:szCs w:val="28"/>
          <w:u w:val="single"/>
        </w:rPr>
        <w:t>tổng vốn đầu tư</w:t>
      </w:r>
      <w:r w:rsidRPr="0097221F">
        <w:rPr>
          <w:i/>
          <w:szCs w:val="28"/>
        </w:rPr>
        <w:t xml:space="preserve"> đối với dự án có quy mô sử dụng đất từ 20 ha trở lên và phải bảo đảm khả năng huy động vốn để thực hiện </w:t>
      </w:r>
      <w:r w:rsidRPr="0097221F">
        <w:rPr>
          <w:i/>
          <w:szCs w:val="28"/>
        </w:rPr>
        <w:lastRenderedPageBreak/>
        <w:t>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rsidR="00230451" w:rsidRPr="0097221F" w:rsidRDefault="00230451" w:rsidP="0097221F">
      <w:pPr>
        <w:keepNext/>
        <w:widowControl w:val="0"/>
        <w:ind w:firstLine="561"/>
        <w:jc w:val="both"/>
        <w:rPr>
          <w:szCs w:val="28"/>
          <w:lang w:val="sv-SE"/>
        </w:rPr>
      </w:pPr>
      <w:r w:rsidRPr="0097221F">
        <w:rPr>
          <w:szCs w:val="28"/>
          <w:lang w:val="sv-SE"/>
        </w:rPr>
        <w:t>- Quy định của pháp luật về xây dựng:</w:t>
      </w:r>
    </w:p>
    <w:p w:rsidR="00230451" w:rsidRPr="0097221F" w:rsidRDefault="00230451" w:rsidP="0097221F">
      <w:pPr>
        <w:keepNext/>
        <w:widowControl w:val="0"/>
        <w:ind w:firstLine="561"/>
        <w:jc w:val="both"/>
        <w:rPr>
          <w:i/>
          <w:szCs w:val="28"/>
        </w:rPr>
      </w:pPr>
      <w:r w:rsidRPr="0097221F">
        <w:rPr>
          <w:szCs w:val="28"/>
          <w:lang w:val="sv-SE"/>
        </w:rPr>
        <w:t xml:space="preserve">Điều 134 Luật Xây dựng năm 2014 quy định: </w:t>
      </w:r>
      <w:r w:rsidRPr="0097221F">
        <w:rPr>
          <w:i/>
          <w:szCs w:val="28"/>
          <w:u w:val="single"/>
        </w:rPr>
        <w:t xml:space="preserve">Tổng mức đầu tư </w:t>
      </w:r>
      <w:r w:rsidRPr="0097221F">
        <w:rPr>
          <w:i/>
          <w:szCs w:val="28"/>
          <w:u w:val="single"/>
          <w:shd w:val="clear" w:color="auto" w:fill="FFFFFF"/>
        </w:rPr>
        <w:t>xây dựng</w:t>
      </w:r>
      <w:r w:rsidRPr="0097221F">
        <w:rPr>
          <w:i/>
          <w:szCs w:val="28"/>
          <w:u w:val="single"/>
        </w:rPr>
        <w:t xml:space="preserve"> là toàn bộ chi phí đầu tư xây dựng của dự án </w:t>
      </w:r>
      <w:r w:rsidRPr="0097221F">
        <w:rPr>
          <w:i/>
          <w:szCs w:val="28"/>
        </w:rPr>
        <w:t>đ</w:t>
      </w:r>
      <w:r w:rsidRPr="0097221F">
        <w:rPr>
          <w:i/>
          <w:szCs w:val="28"/>
          <w:shd w:val="clear" w:color="auto" w:fill="FFFFFF"/>
        </w:rPr>
        <w:t>ượ</w:t>
      </w:r>
      <w:r w:rsidRPr="0097221F">
        <w:rPr>
          <w:i/>
          <w:szCs w:val="28"/>
        </w:rPr>
        <w:t xml:space="preserve">c xác định phù hợp với thiết kế cơ sở và các nội dung của Báo cáo nghiên cứu khả thi đầu tư xây dựng. </w:t>
      </w:r>
      <w:bookmarkStart w:id="1" w:name="khoan_2_134"/>
      <w:r w:rsidRPr="0097221F">
        <w:rPr>
          <w:i/>
          <w:szCs w:val="28"/>
        </w:rPr>
        <w:t xml:space="preserve">Nội dung tổng mức đầu tư xây dựng gồm chi phí xây dựng, thiết bị, bồi thường, hỗ trợ và tái định cư, quản lý dự án, tư vấn đầu tư xây dựng, chi phí khác và chi phí dự phòng cho khối lượng phát sinh và trượt giá. </w:t>
      </w:r>
    </w:p>
    <w:bookmarkEnd w:id="1"/>
    <w:p w:rsidR="00230451" w:rsidRPr="0097221F" w:rsidRDefault="00230451" w:rsidP="0097221F">
      <w:pPr>
        <w:keepNext/>
        <w:widowControl w:val="0"/>
        <w:ind w:firstLine="561"/>
        <w:jc w:val="both"/>
        <w:rPr>
          <w:i/>
          <w:szCs w:val="28"/>
        </w:rPr>
      </w:pPr>
      <w:r w:rsidRPr="0097221F">
        <w:rPr>
          <w:szCs w:val="28"/>
          <w:lang w:val="sv-SE"/>
        </w:rPr>
        <w:t xml:space="preserve">Pháp luật về xây dựng, không quy định việc thẩm định tổng mức đầu tư/vốn đầu tư đối với dự án sử dụng vốn khác trong giai đoạn quyết định chấp thuận chủ trương đầu tư của cơ quan quản lý nhà nước về xây dựng. Tuy nhiên, việc thẩm định vốn đầu tư của dự án trong quá trình thẩm định chủ trương đầu tư dự án là cần thiết và là tiêu chí để đánh giá năng lực của nhà đầu tư đăng ký thực hiện dự án theo quy định của pháp luật về đấu thầu. Do vậy, thời gian vừa qua, UBND Thành phố đã có chỉ đạo thẩm định vốn đầu tư trong quá trình thẩm định chủ trương đầu tư dự án tại Thông báo số 622/TB-VP ngày 31/12/2024: </w:t>
      </w:r>
      <w:r w:rsidRPr="0097221F">
        <w:rPr>
          <w:i/>
          <w:szCs w:val="28"/>
          <w:lang w:val="sv-SE"/>
        </w:rPr>
        <w:t xml:space="preserve">UBND Thành phố thống nhất với báo </w:t>
      </w:r>
      <w:r w:rsidRPr="0097221F">
        <w:rPr>
          <w:i/>
          <w:szCs w:val="28"/>
          <w:lang w:val="sv-SE"/>
        </w:rPr>
        <w:lastRenderedPageBreak/>
        <w:t>cáo, đề xuất của Sở Kế hoạch và Đầu tư, việc tổ chức thẩm định vốn đầu tư trong quá trình thẩm định chủ trương đầu tư dự án đầu tư xây dựng nhà ở, khu đô thị sử dụng nguồn vốn khác trên địa bàn Thành phố được thực hiện theo nguyên tắc xác định sơ bộ tổng chi phí thực hiện dự án quy định tại điểm b khoản 2 Điều 31 Nghị định số 31/2021/NĐ-CP ngày 26/3/2021 của Chính phủ quy định chi tiết và hướng dẫn thi hành một số điều của Luật Đầu tư. Trong đó, Sở Xây dựng tham gia ý kiến thẩm định sơ bộ tổng mức đầu tư của dự án đầu tư theo quy định của pháp luật về xây dựng; các nội dung chi phí còn lại, căn cứ theo chức năng, nhiệm vụ được giao, Sở Kế hoạch và Đầu tư thẩm định hoặc lấy ý kiến thẩm định của các đơn vị có liên quan.</w:t>
      </w:r>
    </w:p>
    <w:p w:rsidR="00230451" w:rsidRPr="0097221F" w:rsidRDefault="00230451" w:rsidP="0097221F">
      <w:pPr>
        <w:widowControl w:val="0"/>
        <w:ind w:firstLine="720"/>
        <w:jc w:val="both"/>
        <w:rPr>
          <w:szCs w:val="28"/>
          <w:lang w:val="sv-SE"/>
        </w:rPr>
      </w:pPr>
      <w:r w:rsidRPr="0097221F">
        <w:rPr>
          <w:szCs w:val="28"/>
        </w:rPr>
        <w:t xml:space="preserve">Để đảm bảo chặt chẽ trong quá trình thẩm định chủ trương đầu tư đối với các dự án đầu tư xây dựng trên địa bàn Thành phố, Sở Tài chính đề xuất UBND Thành phố bổ sung nội dung thẩm định “vốn đầu tư của dự án” theo chỉ đạo của UBND Thành phố </w:t>
      </w:r>
      <w:r w:rsidRPr="0097221F">
        <w:rPr>
          <w:szCs w:val="28"/>
          <w:lang w:val="sv-SE"/>
        </w:rPr>
        <w:t xml:space="preserve">tại Thông báo số 622/TB-VP ngày 31/12/2024, </w:t>
      </w:r>
      <w:r w:rsidRPr="0097221F">
        <w:rPr>
          <w:szCs w:val="28"/>
        </w:rPr>
        <w:t xml:space="preserve">theo đó Sở Xây dựng </w:t>
      </w:r>
      <w:r w:rsidRPr="0097221F">
        <w:rPr>
          <w:szCs w:val="28"/>
          <w:lang w:val="sv-SE"/>
        </w:rPr>
        <w:t>tham gia ý kiến thẩm định sơ bộ tổng mức đầu tư của dự án theo quy định của pháp luật về xây dựng.</w:t>
      </w:r>
    </w:p>
    <w:p w:rsidR="00442871" w:rsidRPr="0097221F" w:rsidRDefault="00442871" w:rsidP="0097221F">
      <w:pPr>
        <w:ind w:firstLine="567"/>
        <w:jc w:val="both"/>
        <w:rPr>
          <w:i/>
          <w:szCs w:val="28"/>
          <w:lang w:val="fr-FR"/>
        </w:rPr>
      </w:pPr>
      <w:r w:rsidRPr="0097221F">
        <w:rPr>
          <w:i/>
          <w:szCs w:val="28"/>
          <w:lang w:val="sv-SE"/>
        </w:rPr>
        <w:t xml:space="preserve">c) </w:t>
      </w:r>
      <w:r w:rsidRPr="0097221F">
        <w:rPr>
          <w:i/>
          <w:szCs w:val="28"/>
          <w:lang w:val="fr-FR"/>
        </w:rPr>
        <w:t>Hiệu lực của văn bản</w:t>
      </w:r>
    </w:p>
    <w:p w:rsidR="00442871" w:rsidRPr="0097221F" w:rsidRDefault="00442871" w:rsidP="0097221F">
      <w:pPr>
        <w:ind w:firstLine="567"/>
        <w:jc w:val="both"/>
        <w:rPr>
          <w:szCs w:val="28"/>
        </w:rPr>
      </w:pPr>
      <w:r w:rsidRPr="0097221F">
        <w:rPr>
          <w:szCs w:val="28"/>
        </w:rPr>
        <w:lastRenderedPageBreak/>
        <w:t>Quyết định có hiệu lực kể từ ngày ký; Thay thế Quyết định số 32/2022/QĐ-UBND ngày 16/9/2022 của Ủy ban nhân dân Thành phố ban hành Quy định một số nội dung về quản lý đầu tư kinh doanh có sử dụng đất của thành phố Hà Nội.</w:t>
      </w:r>
    </w:p>
    <w:p w:rsidR="00F719B3" w:rsidRPr="0097221F" w:rsidRDefault="00230451" w:rsidP="0097221F">
      <w:pPr>
        <w:ind w:firstLine="567"/>
        <w:jc w:val="both"/>
        <w:rPr>
          <w:szCs w:val="28"/>
        </w:rPr>
      </w:pPr>
      <w:r w:rsidRPr="0097221F">
        <w:rPr>
          <w:b/>
          <w:szCs w:val="28"/>
          <w:lang w:val="sv-SE"/>
        </w:rPr>
        <w:t xml:space="preserve">V. </w:t>
      </w:r>
      <w:r w:rsidR="00442871" w:rsidRPr="0097221F">
        <w:rPr>
          <w:b/>
          <w:szCs w:val="28"/>
          <w:lang w:val="sv-SE"/>
        </w:rPr>
        <w:t>ĐỀ XUẤT, KIẾN NGHỊ</w:t>
      </w:r>
      <w:r w:rsidR="00F719B3" w:rsidRPr="0097221F">
        <w:rPr>
          <w:b/>
          <w:szCs w:val="28"/>
          <w:lang w:val="sv-SE"/>
        </w:rPr>
        <w:t xml:space="preserve"> </w:t>
      </w:r>
    </w:p>
    <w:p w:rsidR="00617A20" w:rsidRPr="0097221F" w:rsidRDefault="002167E2" w:rsidP="0097221F">
      <w:pPr>
        <w:ind w:firstLine="567"/>
        <w:jc w:val="both"/>
        <w:rPr>
          <w:szCs w:val="28"/>
          <w:lang w:val="fr-FR"/>
        </w:rPr>
      </w:pPr>
      <w:r w:rsidRPr="0097221F">
        <w:rPr>
          <w:szCs w:val="28"/>
          <w:lang w:val="fr-FR"/>
        </w:rPr>
        <w:t xml:space="preserve">Dự thảo </w:t>
      </w:r>
      <w:r w:rsidR="00442871" w:rsidRPr="0097221F">
        <w:rPr>
          <w:szCs w:val="28"/>
          <w:lang w:val="fr-FR"/>
        </w:rPr>
        <w:t>văn bản</w:t>
      </w:r>
      <w:r w:rsidRPr="0097221F">
        <w:rPr>
          <w:szCs w:val="28"/>
          <w:lang w:val="fr-FR"/>
        </w:rPr>
        <w:t xml:space="preserve"> đã được nghiên cứu, xây dựng theo quy định của Luật Đầu tư, </w:t>
      </w:r>
      <w:r w:rsidR="00BE1D10" w:rsidRPr="0097221F">
        <w:rPr>
          <w:szCs w:val="28"/>
          <w:lang w:val="fr-FR"/>
        </w:rPr>
        <w:t xml:space="preserve">Luật Thủ đô, </w:t>
      </w:r>
      <w:r w:rsidRPr="0097221F">
        <w:rPr>
          <w:szCs w:val="28"/>
          <w:lang w:val="fr-FR"/>
        </w:rPr>
        <w:t>Luật Đấu thầu</w:t>
      </w:r>
      <w:r w:rsidR="008C2564" w:rsidRPr="0097221F">
        <w:rPr>
          <w:szCs w:val="28"/>
          <w:lang w:val="fr-FR"/>
        </w:rPr>
        <w:t xml:space="preserve">, Luật Đất đai, </w:t>
      </w:r>
      <w:r w:rsidR="00BE1D10" w:rsidRPr="0097221F">
        <w:rPr>
          <w:szCs w:val="28"/>
          <w:lang w:val="fr-FR"/>
        </w:rPr>
        <w:t>Luật Nhà ở</w:t>
      </w:r>
      <w:r w:rsidRPr="0097221F">
        <w:rPr>
          <w:szCs w:val="28"/>
          <w:lang w:val="fr-FR"/>
        </w:rPr>
        <w:t xml:space="preserve"> và các quy định pháp luật liên quan, trong đó đã quy định các nội dung tổ chức thực hiện, phân công </w:t>
      </w:r>
      <w:r w:rsidR="00EE04DD" w:rsidRPr="0097221F">
        <w:rPr>
          <w:szCs w:val="28"/>
          <w:lang w:val="fr-FR"/>
        </w:rPr>
        <w:t xml:space="preserve">cơ quan, </w:t>
      </w:r>
      <w:r w:rsidRPr="0097221F">
        <w:rPr>
          <w:szCs w:val="28"/>
          <w:lang w:val="fr-FR"/>
        </w:rPr>
        <w:t>đơn vị thực hiện nhằm thực hiện các nội dung được giao tại các văn bản quy phạm pháp luật liên quan</w:t>
      </w:r>
      <w:r w:rsidR="008C2564" w:rsidRPr="0097221F">
        <w:rPr>
          <w:szCs w:val="28"/>
          <w:lang w:val="fr-FR"/>
        </w:rPr>
        <w:t xml:space="preserve"> </w:t>
      </w:r>
      <w:r w:rsidRPr="0097221F">
        <w:rPr>
          <w:szCs w:val="28"/>
          <w:lang w:val="fr-FR"/>
        </w:rPr>
        <w:t>và thực hiện chức năng quản lý nhà nước.</w:t>
      </w:r>
    </w:p>
    <w:p w:rsidR="00210009" w:rsidRPr="0097221F" w:rsidRDefault="00A34B88" w:rsidP="0097221F">
      <w:pPr>
        <w:ind w:firstLine="567"/>
        <w:jc w:val="both"/>
        <w:rPr>
          <w:szCs w:val="28"/>
          <w:lang w:val="fr-FR"/>
        </w:rPr>
      </w:pPr>
      <w:r w:rsidRPr="0097221F">
        <w:rPr>
          <w:szCs w:val="28"/>
        </w:rPr>
        <w:t xml:space="preserve">Sở </w:t>
      </w:r>
      <w:r w:rsidR="00FD150D" w:rsidRPr="0097221F">
        <w:rPr>
          <w:szCs w:val="28"/>
        </w:rPr>
        <w:t>Tài chính</w:t>
      </w:r>
      <w:r w:rsidRPr="0097221F">
        <w:rPr>
          <w:szCs w:val="28"/>
        </w:rPr>
        <w:t xml:space="preserve"> </w:t>
      </w:r>
      <w:r w:rsidR="00210009" w:rsidRPr="0097221F">
        <w:rPr>
          <w:szCs w:val="28"/>
        </w:rPr>
        <w:t xml:space="preserve">kính báo cáo </w:t>
      </w:r>
      <w:r w:rsidR="00D1611F" w:rsidRPr="0097221F">
        <w:rPr>
          <w:szCs w:val="28"/>
        </w:rPr>
        <w:t>Ủy</w:t>
      </w:r>
      <w:r w:rsidR="00210009" w:rsidRPr="0097221F">
        <w:rPr>
          <w:szCs w:val="28"/>
        </w:rPr>
        <w:t xml:space="preserve"> ban nhân dân Thành phố xem xét</w:t>
      </w:r>
      <w:r w:rsidR="00EA2F45" w:rsidRPr="0097221F">
        <w:rPr>
          <w:szCs w:val="28"/>
          <w:lang w:val="fr-FR"/>
        </w:rPr>
        <w:t xml:space="preserve">, </w:t>
      </w:r>
      <w:r w:rsidR="00210009" w:rsidRPr="0097221F">
        <w:rPr>
          <w:szCs w:val="28"/>
        </w:rPr>
        <w:t>quyết định</w:t>
      </w:r>
      <w:r w:rsidR="000A3FB6" w:rsidRPr="0097221F">
        <w:rPr>
          <w:szCs w:val="28"/>
          <w:lang w:val="fr-FR"/>
        </w:rPr>
        <w:t xml:space="preserve"> ban hành Quy định</w:t>
      </w:r>
      <w:r w:rsidR="00210009" w:rsidRPr="0097221F">
        <w:rPr>
          <w:szCs w:val="28"/>
        </w:rPr>
        <w:t>./.</w:t>
      </w:r>
    </w:p>
    <w:tbl>
      <w:tblPr>
        <w:tblW w:w="8715" w:type="dxa"/>
        <w:tblInd w:w="-142" w:type="dxa"/>
        <w:tblLayout w:type="fixed"/>
        <w:tblLook w:val="0000" w:firstRow="0" w:lastRow="0" w:firstColumn="0" w:lastColumn="0" w:noHBand="0" w:noVBand="0"/>
      </w:tblPr>
      <w:tblGrid>
        <w:gridCol w:w="3970"/>
        <w:gridCol w:w="4745"/>
      </w:tblGrid>
      <w:tr w:rsidR="00916044" w:rsidRPr="00916044" w:rsidTr="002353AA">
        <w:trPr>
          <w:trHeight w:val="2290"/>
        </w:trPr>
        <w:tc>
          <w:tcPr>
            <w:tcW w:w="3970" w:type="dxa"/>
          </w:tcPr>
          <w:p w:rsidR="00A34B88" w:rsidRPr="00916044" w:rsidRDefault="00A34B88" w:rsidP="00B22A7C">
            <w:pPr>
              <w:ind w:firstLine="567"/>
              <w:rPr>
                <w:b/>
                <w:i/>
                <w:sz w:val="22"/>
                <w:lang w:val="fr-FR"/>
              </w:rPr>
            </w:pPr>
          </w:p>
          <w:p w:rsidR="00707432" w:rsidRPr="00916044" w:rsidRDefault="00707432" w:rsidP="00B22A7C">
            <w:pPr>
              <w:ind w:firstLine="567"/>
              <w:rPr>
                <w:b/>
                <w:i/>
                <w:sz w:val="22"/>
                <w:lang w:val="fr-FR"/>
              </w:rPr>
            </w:pPr>
          </w:p>
          <w:p w:rsidR="00A34B88" w:rsidRPr="00916044" w:rsidRDefault="00A34B88" w:rsidP="00956B89">
            <w:pPr>
              <w:rPr>
                <w:b/>
                <w:i/>
                <w:sz w:val="22"/>
                <w:lang w:val="fr-FR"/>
              </w:rPr>
            </w:pPr>
            <w:r w:rsidRPr="00916044">
              <w:rPr>
                <w:b/>
                <w:i/>
                <w:sz w:val="22"/>
                <w:lang w:val="fr-FR"/>
              </w:rPr>
              <w:t>Nơi nhận:</w:t>
            </w:r>
          </w:p>
          <w:p w:rsidR="00A34B88" w:rsidRDefault="00A34B88" w:rsidP="00956B89">
            <w:pPr>
              <w:rPr>
                <w:iCs w:val="0"/>
                <w:sz w:val="22"/>
                <w:lang w:val="fr-FR"/>
              </w:rPr>
            </w:pPr>
            <w:r w:rsidRPr="00916044">
              <w:rPr>
                <w:iCs w:val="0"/>
                <w:sz w:val="22"/>
                <w:lang w:val="fr-FR"/>
              </w:rPr>
              <w:t>- Như trên;</w:t>
            </w:r>
          </w:p>
          <w:p w:rsidR="00FD150D" w:rsidRDefault="00FD150D" w:rsidP="00956B89">
            <w:pPr>
              <w:rPr>
                <w:iCs w:val="0"/>
                <w:sz w:val="22"/>
                <w:lang w:val="fr-FR"/>
              </w:rPr>
            </w:pPr>
            <w:r>
              <w:rPr>
                <w:iCs w:val="0"/>
                <w:sz w:val="22"/>
                <w:lang w:val="fr-FR"/>
              </w:rPr>
              <w:t>- Ban Giám đốc Sở ;</w:t>
            </w:r>
          </w:p>
          <w:p w:rsidR="00FD150D" w:rsidRPr="00916044" w:rsidRDefault="00FD150D" w:rsidP="00956B89">
            <w:pPr>
              <w:rPr>
                <w:iCs w:val="0"/>
                <w:sz w:val="22"/>
                <w:lang w:val="fr-FR"/>
              </w:rPr>
            </w:pPr>
            <w:r>
              <w:rPr>
                <w:iCs w:val="0"/>
                <w:sz w:val="22"/>
                <w:lang w:val="fr-FR"/>
              </w:rPr>
              <w:t>- Các phòng, đơn vị thuộc Sở ;</w:t>
            </w:r>
          </w:p>
          <w:p w:rsidR="00A34B88" w:rsidRPr="00916044" w:rsidRDefault="00D9316A" w:rsidP="00956B89">
            <w:pPr>
              <w:pStyle w:val="Heading4"/>
              <w:jc w:val="left"/>
              <w:rPr>
                <w:b w:val="0"/>
                <w:bCs/>
                <w:i/>
                <w:szCs w:val="24"/>
                <w:u w:val="single"/>
              </w:rPr>
            </w:pPr>
            <w:r w:rsidRPr="00916044">
              <w:rPr>
                <w:b w:val="0"/>
                <w:bCs/>
                <w:iCs/>
                <w:sz w:val="22"/>
                <w:szCs w:val="24"/>
              </w:rPr>
              <w:t xml:space="preserve">-  </w:t>
            </w:r>
            <w:r w:rsidR="00A34B88" w:rsidRPr="00916044">
              <w:rPr>
                <w:b w:val="0"/>
                <w:bCs/>
                <w:iCs/>
                <w:sz w:val="22"/>
                <w:szCs w:val="24"/>
              </w:rPr>
              <w:t>Lưu</w:t>
            </w:r>
            <w:r w:rsidR="00293E8D" w:rsidRPr="00916044">
              <w:rPr>
                <w:b w:val="0"/>
                <w:bCs/>
                <w:iCs/>
                <w:sz w:val="22"/>
                <w:szCs w:val="24"/>
              </w:rPr>
              <w:t>:</w:t>
            </w:r>
            <w:r w:rsidR="002353AA">
              <w:rPr>
                <w:b w:val="0"/>
                <w:bCs/>
                <w:iCs/>
                <w:sz w:val="22"/>
                <w:szCs w:val="24"/>
              </w:rPr>
              <w:t xml:space="preserve"> </w:t>
            </w:r>
            <w:r w:rsidR="00293E8D" w:rsidRPr="00916044">
              <w:rPr>
                <w:b w:val="0"/>
                <w:bCs/>
                <w:iCs/>
                <w:sz w:val="22"/>
                <w:szCs w:val="24"/>
              </w:rPr>
              <w:t xml:space="preserve">VT, </w:t>
            </w:r>
            <w:r w:rsidR="00FD150D">
              <w:rPr>
                <w:b w:val="0"/>
                <w:bCs/>
                <w:iCs/>
                <w:sz w:val="22"/>
                <w:szCs w:val="24"/>
              </w:rPr>
              <w:t>HT</w:t>
            </w:r>
            <w:r w:rsidR="008C2564">
              <w:rPr>
                <w:b w:val="0"/>
                <w:bCs/>
                <w:iCs/>
                <w:sz w:val="22"/>
                <w:szCs w:val="24"/>
              </w:rPr>
              <w:t>ĐT</w:t>
            </w:r>
            <w:r w:rsidR="00A34B88" w:rsidRPr="00916044">
              <w:rPr>
                <w:b w:val="0"/>
                <w:bCs/>
                <w:iCs/>
                <w:sz w:val="22"/>
                <w:szCs w:val="24"/>
              </w:rPr>
              <w:t>.</w:t>
            </w:r>
            <w:r w:rsidR="00274AB6" w:rsidRPr="00916044">
              <w:rPr>
                <w:b w:val="0"/>
                <w:bCs/>
                <w:szCs w:val="24"/>
              </w:rPr>
              <w:tab/>
            </w:r>
          </w:p>
          <w:p w:rsidR="00274AB6" w:rsidRPr="00916044" w:rsidRDefault="00274AB6" w:rsidP="00B22A7C">
            <w:pPr>
              <w:ind w:firstLine="567"/>
              <w:jc w:val="center"/>
              <w:rPr>
                <w:b/>
                <w:i/>
                <w:u w:val="single"/>
              </w:rPr>
            </w:pPr>
          </w:p>
          <w:p w:rsidR="00274AB6" w:rsidRPr="00916044" w:rsidRDefault="00274AB6" w:rsidP="00B22A7C">
            <w:pPr>
              <w:ind w:firstLine="567"/>
              <w:rPr>
                <w:i/>
                <w:u w:val="single"/>
              </w:rPr>
            </w:pPr>
          </w:p>
          <w:p w:rsidR="00274AB6" w:rsidRPr="00916044" w:rsidRDefault="00274AB6" w:rsidP="00B22A7C">
            <w:pPr>
              <w:ind w:firstLine="567"/>
            </w:pPr>
          </w:p>
        </w:tc>
        <w:tc>
          <w:tcPr>
            <w:tcW w:w="4745" w:type="dxa"/>
          </w:tcPr>
          <w:p w:rsidR="000A3FB6" w:rsidRPr="00916044" w:rsidRDefault="000A3FB6" w:rsidP="00B22A7C">
            <w:pPr>
              <w:pStyle w:val="Heading4"/>
              <w:ind w:firstLine="567"/>
              <w:rPr>
                <w:szCs w:val="24"/>
              </w:rPr>
            </w:pPr>
          </w:p>
          <w:p w:rsidR="00274AB6" w:rsidRPr="00916044" w:rsidRDefault="00A34B88" w:rsidP="00B22A7C">
            <w:pPr>
              <w:pStyle w:val="Heading4"/>
              <w:ind w:firstLine="567"/>
              <w:rPr>
                <w:szCs w:val="24"/>
              </w:rPr>
            </w:pPr>
            <w:r w:rsidRPr="00916044">
              <w:rPr>
                <w:szCs w:val="24"/>
              </w:rPr>
              <w:t>GIÁM ĐỐC</w:t>
            </w:r>
          </w:p>
          <w:p w:rsidR="00274AB6" w:rsidRPr="00916044" w:rsidRDefault="00274AB6" w:rsidP="00B22A7C">
            <w:pPr>
              <w:tabs>
                <w:tab w:val="left" w:pos="2079"/>
              </w:tabs>
              <w:ind w:firstLine="567"/>
              <w:rPr>
                <w:b/>
              </w:rPr>
            </w:pPr>
          </w:p>
          <w:p w:rsidR="00201094" w:rsidRPr="00916044" w:rsidRDefault="00201094" w:rsidP="00B22A7C">
            <w:pPr>
              <w:tabs>
                <w:tab w:val="left" w:pos="2079"/>
              </w:tabs>
              <w:ind w:firstLine="567"/>
              <w:rPr>
                <w:b/>
              </w:rPr>
            </w:pPr>
          </w:p>
          <w:p w:rsidR="00E81016" w:rsidRDefault="00E81016" w:rsidP="00B22A7C">
            <w:pPr>
              <w:ind w:firstLine="567"/>
              <w:rPr>
                <w:b/>
              </w:rPr>
            </w:pPr>
          </w:p>
          <w:p w:rsidR="00B31702" w:rsidRPr="00916044" w:rsidRDefault="00B31702" w:rsidP="00B22A7C">
            <w:pPr>
              <w:ind w:firstLine="567"/>
              <w:rPr>
                <w:b/>
              </w:rPr>
            </w:pPr>
          </w:p>
          <w:p w:rsidR="00274AB6" w:rsidRPr="00916044" w:rsidRDefault="00274AB6" w:rsidP="00B22A7C">
            <w:pPr>
              <w:ind w:firstLine="567"/>
              <w:rPr>
                <w:b/>
              </w:rPr>
            </w:pPr>
          </w:p>
          <w:p w:rsidR="00274AB6" w:rsidRPr="00916044" w:rsidRDefault="00FD150D" w:rsidP="002C4086">
            <w:pPr>
              <w:pStyle w:val="Heading1"/>
              <w:ind w:firstLine="567"/>
              <w:rPr>
                <w:sz w:val="28"/>
                <w:szCs w:val="24"/>
              </w:rPr>
            </w:pPr>
            <w:r>
              <w:rPr>
                <w:sz w:val="28"/>
                <w:szCs w:val="24"/>
              </w:rPr>
              <w:t>Nguyễn Xuân Lưu</w:t>
            </w:r>
          </w:p>
        </w:tc>
      </w:tr>
    </w:tbl>
    <w:p w:rsidR="007F22E9" w:rsidRPr="00916044" w:rsidRDefault="007F22E9" w:rsidP="007A5AB8"/>
    <w:sectPr w:rsidR="007F22E9" w:rsidRPr="00916044" w:rsidSect="00B5424B">
      <w:headerReference w:type="default" r:id="rId8"/>
      <w:pgSz w:w="11907" w:h="16840" w:code="9"/>
      <w:pgMar w:top="992" w:right="1134" w:bottom="992"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3C" w:rsidRDefault="0017593C" w:rsidP="00535CF6">
      <w:r>
        <w:separator/>
      </w:r>
    </w:p>
  </w:endnote>
  <w:endnote w:type="continuationSeparator" w:id="0">
    <w:p w:rsidR="0017593C" w:rsidRDefault="0017593C" w:rsidP="005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3C" w:rsidRDefault="0017593C" w:rsidP="00535CF6">
      <w:r>
        <w:separator/>
      </w:r>
    </w:p>
  </w:footnote>
  <w:footnote w:type="continuationSeparator" w:id="0">
    <w:p w:rsidR="0017593C" w:rsidRDefault="0017593C" w:rsidP="00535CF6">
      <w:r>
        <w:continuationSeparator/>
      </w:r>
    </w:p>
  </w:footnote>
  <w:footnote w:id="1">
    <w:p w:rsidR="0097221F" w:rsidRDefault="0097221F" w:rsidP="0083445A">
      <w:pPr>
        <w:pStyle w:val="FootnoteText"/>
        <w:jc w:val="both"/>
      </w:pPr>
      <w:r>
        <w:rPr>
          <w:rStyle w:val="FootnoteReference"/>
        </w:rPr>
        <w:footnoteRef/>
      </w:r>
      <w:r>
        <w:t xml:space="preserve"> </w:t>
      </w:r>
      <w:r w:rsidRPr="00CC39EB">
        <w:t>33 đơn vị đã gửi ý kiến: Các Sở</w:t>
      </w:r>
      <w:r>
        <w:t xml:space="preserve"> (trước sắp xếp)</w:t>
      </w:r>
      <w:r w:rsidRPr="00CC39EB">
        <w:t>: Công thương, Du lịch; Giáo dục và Đào tạo; Giao thông vận tải; Khoa học và Công nghệ; Lao động Thương binh và xã hội; Nông nghiệp và Phát triển nông thôn; Quy hoạch - Kiến trúc; Thông tin và Truyền thông; Tài nguyên và Môi trường; Tài chính; Y tế; Các quận - huyện (trước sắp xếp): Hoàn Kiếm, Ba Đình, Đống Đa, Thanh Xuân, Cầu Giấy, Hoàng Mai, Long Biên, Bắc Từ Liêm, Thanh trì, Gia Lâm, Sóc Sơn, Mê Linh, Phúc Thọ, Quốc Oai, Thanh Oai, Ứng Hòa, Sơn Tây, Thường Tín, Đan Phượng; Cục Thuế Thành phố; BQLDA ĐTXDCT hạ tầng kỹ thuật và nông nghiệp Thành phố.</w:t>
      </w:r>
    </w:p>
  </w:footnote>
  <w:footnote w:id="2">
    <w:p w:rsidR="0097221F" w:rsidRPr="00CC39EB" w:rsidRDefault="0097221F" w:rsidP="0083445A">
      <w:pPr>
        <w:pStyle w:val="FootnoteText"/>
        <w:jc w:val="both"/>
      </w:pPr>
      <w:r>
        <w:rPr>
          <w:rStyle w:val="FootnoteReference"/>
        </w:rPr>
        <w:footnoteRef/>
      </w:r>
      <w:r>
        <w:t xml:space="preserve"> </w:t>
      </w:r>
      <w:r w:rsidRPr="00CC39EB">
        <w:t xml:space="preserve">20 đơn vị </w:t>
      </w:r>
      <w:r>
        <w:t xml:space="preserve">chưa gửi ý kiến: Các Sở (trước sắp xếp): Nội Vụ, Ngoại Vụ, Tư pháp, Xây dựng, Văn hóa thể thao; Các quận – huyện (trước sắp xếp): Hai Bà Trưng, Tây Hồ, Nam Từ Liêm, Hà Đông, Đông Anh, Chương Mỹ, Mỹ Đức, Phú Xuyên, Thạch Thất, Ba Vì, Hoài Đức; BQL các KCN và CX; BQLDA ĐTXDCT dân dụng Thành phố; BQLDA ĐTXDCT giao thông Thành phố; BQLDA đường sắt đô thị Hà Nội  </w:t>
      </w:r>
    </w:p>
    <w:p w:rsidR="0097221F" w:rsidRDefault="0097221F">
      <w:pPr>
        <w:pStyle w:val="FootnoteText"/>
      </w:pPr>
    </w:p>
  </w:footnote>
  <w:footnote w:id="3">
    <w:p w:rsidR="00230451" w:rsidRDefault="00230451" w:rsidP="00230451">
      <w:pPr>
        <w:pStyle w:val="FootnoteText"/>
      </w:pPr>
      <w:r>
        <w:rPr>
          <w:rStyle w:val="FootnoteReference"/>
        </w:rPr>
        <w:footnoteRef/>
      </w:r>
      <w:r>
        <w:t xml:space="preserve"> Được sửa đổi, bổ sung tại khoản 9 Điều 2 Nghị định số 225/2025/NĐ-CP ngày 15/8/2025 của Chính phủ.</w:t>
      </w:r>
    </w:p>
  </w:footnote>
  <w:footnote w:id="4">
    <w:p w:rsidR="00230451" w:rsidRDefault="00230451" w:rsidP="00230451">
      <w:pPr>
        <w:pStyle w:val="FootnoteText"/>
      </w:pPr>
      <w:r>
        <w:rPr>
          <w:rStyle w:val="FootnoteReference"/>
        </w:rPr>
        <w:footnoteRef/>
      </w:r>
      <w:r>
        <w:t xml:space="preserve"> Được sửa đổi, bổ sung tại khoản 8, 9, 10 Điều 2 Nghị định số 225/2025/NĐ-CP ngày 15/8/2025 của Chính phủ.</w:t>
      </w:r>
    </w:p>
    <w:p w:rsidR="00230451" w:rsidRDefault="00230451" w:rsidP="00230451">
      <w:pPr>
        <w:pStyle w:val="FootnoteText"/>
      </w:pPr>
    </w:p>
  </w:footnote>
  <w:footnote w:id="5">
    <w:p w:rsidR="00230451" w:rsidRDefault="00230451" w:rsidP="00230451">
      <w:pPr>
        <w:pStyle w:val="FootnoteText"/>
      </w:pPr>
      <w:r>
        <w:rPr>
          <w:rStyle w:val="FootnoteReference"/>
        </w:rPr>
        <w:footnoteRef/>
      </w:r>
      <w:r>
        <w:t xml:space="preserve"> Được sửa đổi, bổ sung tại khoản 10 Điều 2 Nghị định số 225/2025/NĐ-CP ngày15/8/2025 của Chính phủ.</w:t>
      </w:r>
    </w:p>
  </w:footnote>
  <w:footnote w:id="6">
    <w:p w:rsidR="00230451" w:rsidRDefault="00230451" w:rsidP="00230451">
      <w:pPr>
        <w:pStyle w:val="FootnoteText"/>
      </w:pPr>
      <w:r>
        <w:rPr>
          <w:rStyle w:val="FootnoteReference"/>
        </w:rPr>
        <w:footnoteRef/>
      </w:r>
      <w:r>
        <w:t xml:space="preserve"> Được sửa đổi, bổ sung tại điểm a khoản 3 Điều 1 Luật số 90/2025/QH15</w:t>
      </w:r>
    </w:p>
  </w:footnote>
  <w:footnote w:id="7">
    <w:p w:rsidR="00230451" w:rsidRDefault="00230451" w:rsidP="00230451">
      <w:pPr>
        <w:pStyle w:val="FootnoteText"/>
      </w:pPr>
      <w:r>
        <w:rPr>
          <w:rStyle w:val="FootnoteReference"/>
        </w:rPr>
        <w:footnoteRef/>
      </w:r>
      <w:r>
        <w:t xml:space="preserve"> Được sửa đổi, bổ sung tại điểm b khoản 13 Nghị định số 225/2025/NĐ-CP ngày 15/8/2025 của Chính phủ.</w:t>
      </w:r>
    </w:p>
  </w:footnote>
  <w:footnote w:id="8">
    <w:p w:rsidR="00230451" w:rsidRDefault="00230451" w:rsidP="00230451">
      <w:pPr>
        <w:pStyle w:val="FootnoteText"/>
        <w:jc w:val="both"/>
      </w:pPr>
      <w:r>
        <w:rPr>
          <w:rStyle w:val="FootnoteReference"/>
        </w:rPr>
        <w:footnoteRef/>
      </w:r>
      <w:r>
        <w:t xml:space="preserve"> Được sửa đổi, bổ sung tại khoản 21 Điều 1 Luật số 90/2025/QH15 ngày 25 tháng 6 năm 2025.</w:t>
      </w:r>
    </w:p>
  </w:footnote>
  <w:footnote w:id="9">
    <w:p w:rsidR="00230451" w:rsidRDefault="00230451" w:rsidP="00230451">
      <w:pPr>
        <w:pStyle w:val="FootnoteText"/>
      </w:pPr>
      <w:r>
        <w:rPr>
          <w:rStyle w:val="FootnoteReference"/>
        </w:rPr>
        <w:footnoteRef/>
      </w:r>
      <w:r>
        <w:t xml:space="preserve"> </w:t>
      </w:r>
      <w:r w:rsidRPr="0042063F">
        <w:rPr>
          <w:spacing w:val="-4"/>
          <w:kern w:val="20"/>
        </w:rPr>
        <w:t>Được sửa đổi, bổ sung tại khoản 1</w:t>
      </w:r>
      <w:r>
        <w:rPr>
          <w:spacing w:val="-4"/>
          <w:kern w:val="20"/>
        </w:rPr>
        <w:t>6</w:t>
      </w:r>
      <w:r w:rsidRPr="0042063F">
        <w:rPr>
          <w:spacing w:val="-4"/>
          <w:kern w:val="20"/>
        </w:rPr>
        <w:t xml:space="preserve"> Điều 2 Nghị định số 225/2025/NĐ-CP ngày 15 tháng 8 năm 2025 của Chính phủ</w:t>
      </w:r>
      <w:r>
        <w:rPr>
          <w:spacing w:val="-4"/>
          <w:kern w:val="20"/>
        </w:rPr>
        <w:t>.</w:t>
      </w:r>
    </w:p>
  </w:footnote>
  <w:footnote w:id="10">
    <w:p w:rsidR="00230451" w:rsidRDefault="00230451" w:rsidP="00230451">
      <w:pPr>
        <w:pStyle w:val="FootnoteText"/>
      </w:pPr>
      <w:r>
        <w:rPr>
          <w:rStyle w:val="FootnoteReference"/>
        </w:rPr>
        <w:footnoteRef/>
      </w:r>
      <w:r>
        <w:t xml:space="preserve"> Được bổ sung tại khoản 20 Điều 1 Luật số 90/2025/QH15 ngày 25 tháng 6 năm 2025.</w:t>
      </w:r>
    </w:p>
  </w:footnote>
  <w:footnote w:id="11">
    <w:p w:rsidR="00230451" w:rsidRDefault="00230451" w:rsidP="00230451">
      <w:pPr>
        <w:pStyle w:val="FootnoteText"/>
        <w:jc w:val="both"/>
      </w:pPr>
      <w:r>
        <w:rPr>
          <w:rStyle w:val="FootnoteReference"/>
        </w:rPr>
        <w:footnoteRef/>
      </w:r>
      <w:r>
        <w:t xml:space="preserve"> Được bổ sung tại khoản 18 </w:t>
      </w:r>
      <w:r w:rsidRPr="0042063F">
        <w:rPr>
          <w:spacing w:val="-4"/>
          <w:kern w:val="20"/>
        </w:rPr>
        <w:t>Điều 2 Nghị định số 225/2025/NĐ-CP ngày 15 tháng 8 năm 2025 của Chính phủ.</w:t>
      </w:r>
    </w:p>
  </w:footnote>
  <w:footnote w:id="12">
    <w:p w:rsidR="00230451" w:rsidRDefault="00230451" w:rsidP="00230451">
      <w:pPr>
        <w:pStyle w:val="FootnoteText"/>
      </w:pPr>
      <w:r>
        <w:rPr>
          <w:rStyle w:val="FootnoteReference"/>
        </w:rPr>
        <w:footnoteRef/>
      </w:r>
      <w:r>
        <w:t xml:space="preserve"> Đ</w:t>
      </w:r>
      <w:r w:rsidRPr="001A6E0B">
        <w:t>ược sửa đổi, bổ sung tạ</w:t>
      </w:r>
      <w:r>
        <w:t>i khoản 5 Điều 6 Luật số 90/2025/QH15 ngày 25 tháng 6 năm 2025.</w:t>
      </w:r>
    </w:p>
  </w:footnote>
  <w:footnote w:id="13">
    <w:p w:rsidR="00230451" w:rsidRPr="000869EE" w:rsidRDefault="00230451" w:rsidP="00230451">
      <w:pPr>
        <w:pStyle w:val="FootnoteText"/>
        <w:jc w:val="both"/>
      </w:pPr>
      <w:r w:rsidRPr="000869EE">
        <w:rPr>
          <w:rStyle w:val="FootnoteReference"/>
        </w:rPr>
        <w:footnoteRef/>
      </w:r>
      <w:r w:rsidRPr="000869EE">
        <w:t xml:space="preserve"> Được sửa đổi, bổ sung tại điểm a, điểm b khoản 6 Điều 1 Nghị định số </w:t>
      </w:r>
      <w:r>
        <w:t>239</w:t>
      </w:r>
      <w:r w:rsidRPr="000869EE">
        <w:t xml:space="preserve">/2025/NĐ-CP ngày </w:t>
      </w:r>
      <w:r>
        <w:t xml:space="preserve">03 </w:t>
      </w:r>
      <w:r w:rsidRPr="000869EE">
        <w:t xml:space="preserve">tháng </w:t>
      </w:r>
      <w:r>
        <w:t>9</w:t>
      </w:r>
      <w:r w:rsidRPr="000869EE">
        <w:t xml:space="preserve"> năm 2025 của Chính phủ.</w:t>
      </w:r>
    </w:p>
  </w:footnote>
  <w:footnote w:id="14">
    <w:p w:rsidR="00230451" w:rsidRPr="000869EE" w:rsidRDefault="00230451" w:rsidP="00230451">
      <w:pPr>
        <w:pStyle w:val="FootnoteText"/>
      </w:pPr>
      <w:r w:rsidRPr="000869EE">
        <w:rPr>
          <w:rStyle w:val="FootnoteReference"/>
        </w:rPr>
        <w:footnoteRef/>
      </w:r>
      <w:r w:rsidRPr="000869EE">
        <w:t xml:space="preserve"> Đ</w:t>
      </w:r>
      <w:r w:rsidRPr="000869EE">
        <w:rPr>
          <w:szCs w:val="28"/>
        </w:rPr>
        <w:t>ược sửa đổi bổ sung tại Điều 250 Luật Đất đai.</w:t>
      </w:r>
    </w:p>
  </w:footnote>
  <w:footnote w:id="15">
    <w:p w:rsidR="00230451" w:rsidRPr="000869EE" w:rsidRDefault="00230451" w:rsidP="00230451">
      <w:pPr>
        <w:pStyle w:val="FootnoteText"/>
      </w:pPr>
      <w:r w:rsidRPr="000869EE">
        <w:rPr>
          <w:rStyle w:val="FootnoteReference"/>
        </w:rPr>
        <w:footnoteRef/>
      </w:r>
      <w:r w:rsidRPr="000869EE">
        <w:t xml:space="preserve"> Đ</w:t>
      </w:r>
      <w:r w:rsidRPr="000869EE">
        <w:rPr>
          <w:szCs w:val="28"/>
        </w:rPr>
        <w:t>ược sửa đổi, bổ sung tại khoản 2 Điều 68 Nghị định số 115/2024/NĐ-CP ngày 16/9/2024 của Chính phủ.</w:t>
      </w:r>
    </w:p>
  </w:footnote>
  <w:footnote w:id="16">
    <w:p w:rsidR="00230451" w:rsidRDefault="00230451" w:rsidP="00230451">
      <w:pPr>
        <w:pStyle w:val="FootnoteText"/>
      </w:pPr>
      <w:r>
        <w:rPr>
          <w:rStyle w:val="FootnoteReference"/>
        </w:rPr>
        <w:footnoteRef/>
      </w:r>
      <w:r>
        <w:t xml:space="preserve"> Được sửa đổi, bổ sung tại khoản 9 Điều 6 Luật số 90/2025/</w:t>
      </w:r>
      <w:r w:rsidRPr="004C0295">
        <w:t xml:space="preserve"> </w:t>
      </w:r>
      <w:r>
        <w:t>QH15 ngày 25 tháng 6 năm 2025.</w:t>
      </w:r>
    </w:p>
  </w:footnote>
  <w:footnote w:id="17">
    <w:p w:rsidR="00230451" w:rsidRPr="00476E53" w:rsidRDefault="00230451" w:rsidP="00230451">
      <w:pPr>
        <w:pStyle w:val="FootnoteText"/>
        <w:jc w:val="both"/>
        <w:rPr>
          <w:spacing w:val="-4"/>
        </w:rPr>
      </w:pPr>
      <w:r>
        <w:rPr>
          <w:rStyle w:val="FootnoteReference"/>
        </w:rPr>
        <w:footnoteRef/>
      </w:r>
      <w:r>
        <w:t xml:space="preserve"> </w:t>
      </w:r>
      <w:r w:rsidRPr="00476E53">
        <w:rPr>
          <w:spacing w:val="-4"/>
        </w:rPr>
        <w:t>Được sửa đổi, bổ sung tại khoản 8 Điều 1 Nghị định số 239/2025/NĐ-CP ngày 03 tháng 9 năm 2025 của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97279"/>
      <w:docPartObj>
        <w:docPartGallery w:val="Page Numbers (Top of Page)"/>
        <w:docPartUnique/>
      </w:docPartObj>
    </w:sdtPr>
    <w:sdtEndPr>
      <w:rPr>
        <w:noProof/>
      </w:rPr>
    </w:sdtEndPr>
    <w:sdtContent>
      <w:p w:rsidR="00547A6C" w:rsidRDefault="00470235">
        <w:pPr>
          <w:pStyle w:val="Header"/>
          <w:jc w:val="center"/>
        </w:pPr>
        <w:r>
          <w:fldChar w:fldCharType="begin"/>
        </w:r>
        <w:r w:rsidR="00547A6C">
          <w:instrText xml:space="preserve"> PAGE   \* MERGEFORMAT </w:instrText>
        </w:r>
        <w:r>
          <w:fldChar w:fldCharType="separate"/>
        </w:r>
        <w:r w:rsidR="003F1963">
          <w:rPr>
            <w:noProof/>
          </w:rPr>
          <w:t>8</w:t>
        </w:r>
        <w:r>
          <w:rPr>
            <w:noProof/>
          </w:rPr>
          <w:fldChar w:fldCharType="end"/>
        </w:r>
      </w:p>
    </w:sdtContent>
  </w:sdt>
  <w:p w:rsidR="00547A6C" w:rsidRDefault="00547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306"/>
    <w:multiLevelType w:val="hybridMultilevel"/>
    <w:tmpl w:val="AD70105E"/>
    <w:lvl w:ilvl="0" w:tplc="5D0AD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C608BB"/>
    <w:multiLevelType w:val="hybridMultilevel"/>
    <w:tmpl w:val="877E6EA6"/>
    <w:lvl w:ilvl="0" w:tplc="1EACF688">
      <w:start w:val="9"/>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D9F2F04"/>
    <w:multiLevelType w:val="hybridMultilevel"/>
    <w:tmpl w:val="32262982"/>
    <w:lvl w:ilvl="0" w:tplc="16CE1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376AD"/>
    <w:multiLevelType w:val="hybridMultilevel"/>
    <w:tmpl w:val="665E81B8"/>
    <w:lvl w:ilvl="0" w:tplc="2668CE9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5D0F87"/>
    <w:multiLevelType w:val="hybridMultilevel"/>
    <w:tmpl w:val="89367D32"/>
    <w:lvl w:ilvl="0" w:tplc="821A7FF0">
      <w:start w:val="6"/>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AC4595"/>
    <w:multiLevelType w:val="hybridMultilevel"/>
    <w:tmpl w:val="33F2341C"/>
    <w:lvl w:ilvl="0" w:tplc="4880BFF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E6557F"/>
    <w:multiLevelType w:val="hybridMultilevel"/>
    <w:tmpl w:val="1A0A5BF6"/>
    <w:lvl w:ilvl="0" w:tplc="8D7AE65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784A06"/>
    <w:multiLevelType w:val="hybridMultilevel"/>
    <w:tmpl w:val="1DD85B0E"/>
    <w:lvl w:ilvl="0" w:tplc="F57AFE4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DE79D0"/>
    <w:multiLevelType w:val="hybridMultilevel"/>
    <w:tmpl w:val="C86ECD3A"/>
    <w:lvl w:ilvl="0" w:tplc="728283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8171903"/>
    <w:multiLevelType w:val="hybridMultilevel"/>
    <w:tmpl w:val="5262F79A"/>
    <w:lvl w:ilvl="0" w:tplc="977C1CC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DE778A6"/>
    <w:multiLevelType w:val="hybridMultilevel"/>
    <w:tmpl w:val="338037F4"/>
    <w:lvl w:ilvl="0" w:tplc="24FAD81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B2B65C1"/>
    <w:multiLevelType w:val="hybridMultilevel"/>
    <w:tmpl w:val="55DC653A"/>
    <w:lvl w:ilvl="0" w:tplc="DD882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25E1BFD"/>
    <w:multiLevelType w:val="hybridMultilevel"/>
    <w:tmpl w:val="4AB68E10"/>
    <w:lvl w:ilvl="0" w:tplc="A804400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75B7EA7"/>
    <w:multiLevelType w:val="hybridMultilevel"/>
    <w:tmpl w:val="CE9CAC82"/>
    <w:lvl w:ilvl="0" w:tplc="E976F37E">
      <w:start w:val="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0B379D0"/>
    <w:multiLevelType w:val="hybridMultilevel"/>
    <w:tmpl w:val="97D4495A"/>
    <w:lvl w:ilvl="0" w:tplc="5672C9A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8E3130A"/>
    <w:multiLevelType w:val="hybridMultilevel"/>
    <w:tmpl w:val="3B2C8F92"/>
    <w:lvl w:ilvl="0" w:tplc="A1748C0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69A366FC"/>
    <w:multiLevelType w:val="hybridMultilevel"/>
    <w:tmpl w:val="289E8B1C"/>
    <w:lvl w:ilvl="0" w:tplc="F6A4991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DA050A8"/>
    <w:multiLevelType w:val="hybridMultilevel"/>
    <w:tmpl w:val="8BBE60F0"/>
    <w:lvl w:ilvl="0" w:tplc="382A213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2"/>
  </w:num>
  <w:num w:numId="4">
    <w:abstractNumId w:val="12"/>
  </w:num>
  <w:num w:numId="5">
    <w:abstractNumId w:val="17"/>
  </w:num>
  <w:num w:numId="6">
    <w:abstractNumId w:val="8"/>
  </w:num>
  <w:num w:numId="7">
    <w:abstractNumId w:val="4"/>
  </w:num>
  <w:num w:numId="8">
    <w:abstractNumId w:val="5"/>
  </w:num>
  <w:num w:numId="9">
    <w:abstractNumId w:val="15"/>
  </w:num>
  <w:num w:numId="10">
    <w:abstractNumId w:val="1"/>
  </w:num>
  <w:num w:numId="11">
    <w:abstractNumId w:val="11"/>
  </w:num>
  <w:num w:numId="12">
    <w:abstractNumId w:val="7"/>
  </w:num>
  <w:num w:numId="13">
    <w:abstractNumId w:val="0"/>
  </w:num>
  <w:num w:numId="14">
    <w:abstractNumId w:val="10"/>
  </w:num>
  <w:num w:numId="15">
    <w:abstractNumId w:val="16"/>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B6"/>
    <w:rsid w:val="0000043C"/>
    <w:rsid w:val="00000BE3"/>
    <w:rsid w:val="000017A1"/>
    <w:rsid w:val="00002C25"/>
    <w:rsid w:val="00003333"/>
    <w:rsid w:val="00003915"/>
    <w:rsid w:val="00003B8F"/>
    <w:rsid w:val="0000420F"/>
    <w:rsid w:val="00004376"/>
    <w:rsid w:val="00004456"/>
    <w:rsid w:val="0000466F"/>
    <w:rsid w:val="0000668C"/>
    <w:rsid w:val="000066A7"/>
    <w:rsid w:val="000075F6"/>
    <w:rsid w:val="00011754"/>
    <w:rsid w:val="00011BDD"/>
    <w:rsid w:val="00012873"/>
    <w:rsid w:val="0001404D"/>
    <w:rsid w:val="000157F1"/>
    <w:rsid w:val="00016BA4"/>
    <w:rsid w:val="00016E6A"/>
    <w:rsid w:val="00020103"/>
    <w:rsid w:val="0002079B"/>
    <w:rsid w:val="000214A7"/>
    <w:rsid w:val="00021515"/>
    <w:rsid w:val="000224B4"/>
    <w:rsid w:val="00022756"/>
    <w:rsid w:val="00022898"/>
    <w:rsid w:val="00026BBD"/>
    <w:rsid w:val="00026BE9"/>
    <w:rsid w:val="00026C24"/>
    <w:rsid w:val="00027241"/>
    <w:rsid w:val="00027992"/>
    <w:rsid w:val="00027E36"/>
    <w:rsid w:val="00030C8B"/>
    <w:rsid w:val="00030D3C"/>
    <w:rsid w:val="0003123F"/>
    <w:rsid w:val="00032C2F"/>
    <w:rsid w:val="00032F52"/>
    <w:rsid w:val="000333B3"/>
    <w:rsid w:val="0003350B"/>
    <w:rsid w:val="00034654"/>
    <w:rsid w:val="0003586C"/>
    <w:rsid w:val="0004054B"/>
    <w:rsid w:val="00040846"/>
    <w:rsid w:val="00040EC4"/>
    <w:rsid w:val="00041216"/>
    <w:rsid w:val="000424B8"/>
    <w:rsid w:val="000430AA"/>
    <w:rsid w:val="000430CC"/>
    <w:rsid w:val="00043DB2"/>
    <w:rsid w:val="00044548"/>
    <w:rsid w:val="00044779"/>
    <w:rsid w:val="00044CE9"/>
    <w:rsid w:val="00045107"/>
    <w:rsid w:val="00046D55"/>
    <w:rsid w:val="00047472"/>
    <w:rsid w:val="00047E2D"/>
    <w:rsid w:val="00050287"/>
    <w:rsid w:val="000507C2"/>
    <w:rsid w:val="00053E75"/>
    <w:rsid w:val="00054581"/>
    <w:rsid w:val="00054704"/>
    <w:rsid w:val="00055CE6"/>
    <w:rsid w:val="0005696B"/>
    <w:rsid w:val="000574C6"/>
    <w:rsid w:val="00060563"/>
    <w:rsid w:val="00070ACB"/>
    <w:rsid w:val="00071347"/>
    <w:rsid w:val="00071618"/>
    <w:rsid w:val="000728C0"/>
    <w:rsid w:val="000740EB"/>
    <w:rsid w:val="0007430C"/>
    <w:rsid w:val="000747C8"/>
    <w:rsid w:val="00074EF3"/>
    <w:rsid w:val="0007513B"/>
    <w:rsid w:val="00075972"/>
    <w:rsid w:val="00077639"/>
    <w:rsid w:val="000779F5"/>
    <w:rsid w:val="00080723"/>
    <w:rsid w:val="000825EB"/>
    <w:rsid w:val="00082C69"/>
    <w:rsid w:val="00083684"/>
    <w:rsid w:val="000838AD"/>
    <w:rsid w:val="00084D3F"/>
    <w:rsid w:val="00086893"/>
    <w:rsid w:val="000872FA"/>
    <w:rsid w:val="000900B2"/>
    <w:rsid w:val="000901E2"/>
    <w:rsid w:val="000901E3"/>
    <w:rsid w:val="00090222"/>
    <w:rsid w:val="00090707"/>
    <w:rsid w:val="00091292"/>
    <w:rsid w:val="00093B11"/>
    <w:rsid w:val="00094B30"/>
    <w:rsid w:val="000955ED"/>
    <w:rsid w:val="000962DD"/>
    <w:rsid w:val="0009708F"/>
    <w:rsid w:val="00097312"/>
    <w:rsid w:val="0009778B"/>
    <w:rsid w:val="00097B14"/>
    <w:rsid w:val="000A02B5"/>
    <w:rsid w:val="000A0402"/>
    <w:rsid w:val="000A07BD"/>
    <w:rsid w:val="000A0DD9"/>
    <w:rsid w:val="000A0F7C"/>
    <w:rsid w:val="000A2443"/>
    <w:rsid w:val="000A2883"/>
    <w:rsid w:val="000A2946"/>
    <w:rsid w:val="000A339B"/>
    <w:rsid w:val="000A3FB6"/>
    <w:rsid w:val="000A6AA7"/>
    <w:rsid w:val="000A728D"/>
    <w:rsid w:val="000A72E3"/>
    <w:rsid w:val="000B26F7"/>
    <w:rsid w:val="000B2BDF"/>
    <w:rsid w:val="000B375F"/>
    <w:rsid w:val="000B3D16"/>
    <w:rsid w:val="000B501C"/>
    <w:rsid w:val="000B52EA"/>
    <w:rsid w:val="000B6E49"/>
    <w:rsid w:val="000B6FD5"/>
    <w:rsid w:val="000B7761"/>
    <w:rsid w:val="000B7D61"/>
    <w:rsid w:val="000C003D"/>
    <w:rsid w:val="000C0D8D"/>
    <w:rsid w:val="000C1055"/>
    <w:rsid w:val="000C11FA"/>
    <w:rsid w:val="000C1204"/>
    <w:rsid w:val="000C2E48"/>
    <w:rsid w:val="000C3BB5"/>
    <w:rsid w:val="000C4164"/>
    <w:rsid w:val="000C44C0"/>
    <w:rsid w:val="000C5A2B"/>
    <w:rsid w:val="000C5C48"/>
    <w:rsid w:val="000C5D6F"/>
    <w:rsid w:val="000C6C9C"/>
    <w:rsid w:val="000D06FD"/>
    <w:rsid w:val="000D0A03"/>
    <w:rsid w:val="000D108A"/>
    <w:rsid w:val="000D250D"/>
    <w:rsid w:val="000D508E"/>
    <w:rsid w:val="000D67EC"/>
    <w:rsid w:val="000D7044"/>
    <w:rsid w:val="000D7C7F"/>
    <w:rsid w:val="000E1B4B"/>
    <w:rsid w:val="000E22CD"/>
    <w:rsid w:val="000E3697"/>
    <w:rsid w:val="000E39A0"/>
    <w:rsid w:val="000E3AE1"/>
    <w:rsid w:val="000E42BD"/>
    <w:rsid w:val="000E68B8"/>
    <w:rsid w:val="000F0F2B"/>
    <w:rsid w:val="000F276E"/>
    <w:rsid w:val="000F44BE"/>
    <w:rsid w:val="000F4DE2"/>
    <w:rsid w:val="000F507D"/>
    <w:rsid w:val="000F5130"/>
    <w:rsid w:val="000F6769"/>
    <w:rsid w:val="000F6FB5"/>
    <w:rsid w:val="000F7658"/>
    <w:rsid w:val="000F779C"/>
    <w:rsid w:val="00100740"/>
    <w:rsid w:val="00101556"/>
    <w:rsid w:val="0010155A"/>
    <w:rsid w:val="00101564"/>
    <w:rsid w:val="00102801"/>
    <w:rsid w:val="00103944"/>
    <w:rsid w:val="00103C40"/>
    <w:rsid w:val="0010476D"/>
    <w:rsid w:val="00104DE7"/>
    <w:rsid w:val="0010515D"/>
    <w:rsid w:val="0010596B"/>
    <w:rsid w:val="00105970"/>
    <w:rsid w:val="0010710E"/>
    <w:rsid w:val="00107F43"/>
    <w:rsid w:val="00111A48"/>
    <w:rsid w:val="001120B3"/>
    <w:rsid w:val="0011259D"/>
    <w:rsid w:val="00114F17"/>
    <w:rsid w:val="0011515A"/>
    <w:rsid w:val="00116AFB"/>
    <w:rsid w:val="00117BAA"/>
    <w:rsid w:val="001213E1"/>
    <w:rsid w:val="001221FA"/>
    <w:rsid w:val="00122DF6"/>
    <w:rsid w:val="001236A2"/>
    <w:rsid w:val="00124212"/>
    <w:rsid w:val="001247AC"/>
    <w:rsid w:val="00126632"/>
    <w:rsid w:val="00126945"/>
    <w:rsid w:val="00131703"/>
    <w:rsid w:val="00131A9C"/>
    <w:rsid w:val="00131C7C"/>
    <w:rsid w:val="00132618"/>
    <w:rsid w:val="001342DF"/>
    <w:rsid w:val="001349AE"/>
    <w:rsid w:val="00134EB1"/>
    <w:rsid w:val="00135AD6"/>
    <w:rsid w:val="00135FC8"/>
    <w:rsid w:val="00137648"/>
    <w:rsid w:val="00140759"/>
    <w:rsid w:val="001409B6"/>
    <w:rsid w:val="00140FB2"/>
    <w:rsid w:val="00141EF1"/>
    <w:rsid w:val="00142530"/>
    <w:rsid w:val="001426EB"/>
    <w:rsid w:val="0014416C"/>
    <w:rsid w:val="001443C8"/>
    <w:rsid w:val="00144F7C"/>
    <w:rsid w:val="0014570C"/>
    <w:rsid w:val="001470C1"/>
    <w:rsid w:val="0014762C"/>
    <w:rsid w:val="001479F7"/>
    <w:rsid w:val="00150510"/>
    <w:rsid w:val="001509FD"/>
    <w:rsid w:val="00150AAA"/>
    <w:rsid w:val="00153A85"/>
    <w:rsid w:val="00153BAD"/>
    <w:rsid w:val="0015647C"/>
    <w:rsid w:val="00161842"/>
    <w:rsid w:val="00162D4A"/>
    <w:rsid w:val="00166F71"/>
    <w:rsid w:val="00167C80"/>
    <w:rsid w:val="00170CB8"/>
    <w:rsid w:val="00171CB3"/>
    <w:rsid w:val="0017207F"/>
    <w:rsid w:val="0017226B"/>
    <w:rsid w:val="00173579"/>
    <w:rsid w:val="00173CDE"/>
    <w:rsid w:val="00173D7A"/>
    <w:rsid w:val="0017593C"/>
    <w:rsid w:val="001764B4"/>
    <w:rsid w:val="00176E7E"/>
    <w:rsid w:val="00176EC1"/>
    <w:rsid w:val="0017701F"/>
    <w:rsid w:val="00177140"/>
    <w:rsid w:val="001773AA"/>
    <w:rsid w:val="00177797"/>
    <w:rsid w:val="00177DE3"/>
    <w:rsid w:val="0018088D"/>
    <w:rsid w:val="00180AC5"/>
    <w:rsid w:val="00180CDE"/>
    <w:rsid w:val="001812AB"/>
    <w:rsid w:val="00181498"/>
    <w:rsid w:val="0018209A"/>
    <w:rsid w:val="001829E6"/>
    <w:rsid w:val="001838CB"/>
    <w:rsid w:val="00185C48"/>
    <w:rsid w:val="00187524"/>
    <w:rsid w:val="001877FB"/>
    <w:rsid w:val="0019009A"/>
    <w:rsid w:val="001903D5"/>
    <w:rsid w:val="00191B5D"/>
    <w:rsid w:val="001921EC"/>
    <w:rsid w:val="0019348F"/>
    <w:rsid w:val="00194157"/>
    <w:rsid w:val="00194C3F"/>
    <w:rsid w:val="00196A09"/>
    <w:rsid w:val="00196A4C"/>
    <w:rsid w:val="00196C48"/>
    <w:rsid w:val="00196C4B"/>
    <w:rsid w:val="0019744E"/>
    <w:rsid w:val="0019776B"/>
    <w:rsid w:val="001A1031"/>
    <w:rsid w:val="001A1087"/>
    <w:rsid w:val="001A15CE"/>
    <w:rsid w:val="001A1C44"/>
    <w:rsid w:val="001A2E60"/>
    <w:rsid w:val="001A4229"/>
    <w:rsid w:val="001A52C2"/>
    <w:rsid w:val="001A6601"/>
    <w:rsid w:val="001A6EA1"/>
    <w:rsid w:val="001B3F07"/>
    <w:rsid w:val="001B5C8C"/>
    <w:rsid w:val="001B5CF3"/>
    <w:rsid w:val="001B5DB2"/>
    <w:rsid w:val="001B60E2"/>
    <w:rsid w:val="001B767F"/>
    <w:rsid w:val="001B7692"/>
    <w:rsid w:val="001B77BC"/>
    <w:rsid w:val="001B7B38"/>
    <w:rsid w:val="001C0359"/>
    <w:rsid w:val="001C0D47"/>
    <w:rsid w:val="001C170F"/>
    <w:rsid w:val="001C271C"/>
    <w:rsid w:val="001C3BCF"/>
    <w:rsid w:val="001C4983"/>
    <w:rsid w:val="001C6AD2"/>
    <w:rsid w:val="001C6F7B"/>
    <w:rsid w:val="001D00C6"/>
    <w:rsid w:val="001D0201"/>
    <w:rsid w:val="001D03CC"/>
    <w:rsid w:val="001D1A3B"/>
    <w:rsid w:val="001D3C49"/>
    <w:rsid w:val="001D435C"/>
    <w:rsid w:val="001D4428"/>
    <w:rsid w:val="001D48A3"/>
    <w:rsid w:val="001D58B9"/>
    <w:rsid w:val="001D58F6"/>
    <w:rsid w:val="001D7509"/>
    <w:rsid w:val="001D7D3B"/>
    <w:rsid w:val="001E0919"/>
    <w:rsid w:val="001E177D"/>
    <w:rsid w:val="001E2019"/>
    <w:rsid w:val="001E387A"/>
    <w:rsid w:val="001E5348"/>
    <w:rsid w:val="001F064C"/>
    <w:rsid w:val="001F1160"/>
    <w:rsid w:val="001F2BC2"/>
    <w:rsid w:val="001F2CE6"/>
    <w:rsid w:val="001F3D58"/>
    <w:rsid w:val="001F4E3E"/>
    <w:rsid w:val="001F4F53"/>
    <w:rsid w:val="001F6236"/>
    <w:rsid w:val="001F71AE"/>
    <w:rsid w:val="001F7E0B"/>
    <w:rsid w:val="00200638"/>
    <w:rsid w:val="002006AB"/>
    <w:rsid w:val="002009D4"/>
    <w:rsid w:val="00201094"/>
    <w:rsid w:val="00201DBA"/>
    <w:rsid w:val="0020297C"/>
    <w:rsid w:val="00203DBD"/>
    <w:rsid w:val="00204A4F"/>
    <w:rsid w:val="00204C98"/>
    <w:rsid w:val="0020529D"/>
    <w:rsid w:val="002054F1"/>
    <w:rsid w:val="00205AF3"/>
    <w:rsid w:val="0020698F"/>
    <w:rsid w:val="00206D73"/>
    <w:rsid w:val="0020780B"/>
    <w:rsid w:val="002079D5"/>
    <w:rsid w:val="00207DBF"/>
    <w:rsid w:val="00210009"/>
    <w:rsid w:val="002102BC"/>
    <w:rsid w:val="00210440"/>
    <w:rsid w:val="002126FD"/>
    <w:rsid w:val="00212B8E"/>
    <w:rsid w:val="00212EDA"/>
    <w:rsid w:val="002131BB"/>
    <w:rsid w:val="00213491"/>
    <w:rsid w:val="0021454B"/>
    <w:rsid w:val="00214774"/>
    <w:rsid w:val="00214C38"/>
    <w:rsid w:val="00214F0A"/>
    <w:rsid w:val="00215756"/>
    <w:rsid w:val="00215817"/>
    <w:rsid w:val="00215D8E"/>
    <w:rsid w:val="0021638E"/>
    <w:rsid w:val="002167E2"/>
    <w:rsid w:val="0022004A"/>
    <w:rsid w:val="002225AE"/>
    <w:rsid w:val="002234B4"/>
    <w:rsid w:val="0022474E"/>
    <w:rsid w:val="00225B0F"/>
    <w:rsid w:val="00226705"/>
    <w:rsid w:val="00226C23"/>
    <w:rsid w:val="00230451"/>
    <w:rsid w:val="00231102"/>
    <w:rsid w:val="00231824"/>
    <w:rsid w:val="00232075"/>
    <w:rsid w:val="002326AF"/>
    <w:rsid w:val="00232999"/>
    <w:rsid w:val="00233096"/>
    <w:rsid w:val="00233959"/>
    <w:rsid w:val="00234910"/>
    <w:rsid w:val="002353AA"/>
    <w:rsid w:val="00236948"/>
    <w:rsid w:val="00236FEA"/>
    <w:rsid w:val="00240B9E"/>
    <w:rsid w:val="0024282D"/>
    <w:rsid w:val="0024443E"/>
    <w:rsid w:val="00244A81"/>
    <w:rsid w:val="002450BE"/>
    <w:rsid w:val="00245A2F"/>
    <w:rsid w:val="00247681"/>
    <w:rsid w:val="00250360"/>
    <w:rsid w:val="00250FAD"/>
    <w:rsid w:val="00251926"/>
    <w:rsid w:val="00251D87"/>
    <w:rsid w:val="00251F36"/>
    <w:rsid w:val="002534A4"/>
    <w:rsid w:val="002540E9"/>
    <w:rsid w:val="002565A9"/>
    <w:rsid w:val="002569D1"/>
    <w:rsid w:val="00256E94"/>
    <w:rsid w:val="00257862"/>
    <w:rsid w:val="00260EEC"/>
    <w:rsid w:val="00260FF4"/>
    <w:rsid w:val="00262C57"/>
    <w:rsid w:val="002638C1"/>
    <w:rsid w:val="00264337"/>
    <w:rsid w:val="00264CFE"/>
    <w:rsid w:val="00265E85"/>
    <w:rsid w:val="0027140A"/>
    <w:rsid w:val="002719D3"/>
    <w:rsid w:val="00272086"/>
    <w:rsid w:val="002724BD"/>
    <w:rsid w:val="0027277E"/>
    <w:rsid w:val="002728FC"/>
    <w:rsid w:val="00274AB6"/>
    <w:rsid w:val="00274EA9"/>
    <w:rsid w:val="00274FD6"/>
    <w:rsid w:val="00275133"/>
    <w:rsid w:val="00275FB1"/>
    <w:rsid w:val="0027710F"/>
    <w:rsid w:val="00281255"/>
    <w:rsid w:val="002829E6"/>
    <w:rsid w:val="0028398D"/>
    <w:rsid w:val="00283BCF"/>
    <w:rsid w:val="002853A0"/>
    <w:rsid w:val="00285D0E"/>
    <w:rsid w:val="0028624D"/>
    <w:rsid w:val="00286B50"/>
    <w:rsid w:val="002902A5"/>
    <w:rsid w:val="00290C98"/>
    <w:rsid w:val="00291956"/>
    <w:rsid w:val="002938C2"/>
    <w:rsid w:val="00293C76"/>
    <w:rsid w:val="00293E8D"/>
    <w:rsid w:val="002941D0"/>
    <w:rsid w:val="00294EBE"/>
    <w:rsid w:val="00294ED6"/>
    <w:rsid w:val="00294FBA"/>
    <w:rsid w:val="00296386"/>
    <w:rsid w:val="0029782C"/>
    <w:rsid w:val="00297E7F"/>
    <w:rsid w:val="002A0973"/>
    <w:rsid w:val="002A13D5"/>
    <w:rsid w:val="002A1695"/>
    <w:rsid w:val="002A28F8"/>
    <w:rsid w:val="002A44B0"/>
    <w:rsid w:val="002A4728"/>
    <w:rsid w:val="002A5B23"/>
    <w:rsid w:val="002A72AB"/>
    <w:rsid w:val="002A7C0F"/>
    <w:rsid w:val="002A7CA7"/>
    <w:rsid w:val="002B1AF1"/>
    <w:rsid w:val="002B1C8B"/>
    <w:rsid w:val="002B1E83"/>
    <w:rsid w:val="002B1F73"/>
    <w:rsid w:val="002B283A"/>
    <w:rsid w:val="002B2848"/>
    <w:rsid w:val="002B285A"/>
    <w:rsid w:val="002B4230"/>
    <w:rsid w:val="002B4DA7"/>
    <w:rsid w:val="002B5089"/>
    <w:rsid w:val="002B553D"/>
    <w:rsid w:val="002B6943"/>
    <w:rsid w:val="002B6B15"/>
    <w:rsid w:val="002B7ACD"/>
    <w:rsid w:val="002C0D94"/>
    <w:rsid w:val="002C0F33"/>
    <w:rsid w:val="002C1603"/>
    <w:rsid w:val="002C1FC8"/>
    <w:rsid w:val="002C2114"/>
    <w:rsid w:val="002C2FFC"/>
    <w:rsid w:val="002C4086"/>
    <w:rsid w:val="002C5D0C"/>
    <w:rsid w:val="002C66CF"/>
    <w:rsid w:val="002C7339"/>
    <w:rsid w:val="002C7E36"/>
    <w:rsid w:val="002D0524"/>
    <w:rsid w:val="002D0B22"/>
    <w:rsid w:val="002D1999"/>
    <w:rsid w:val="002D19B1"/>
    <w:rsid w:val="002D2802"/>
    <w:rsid w:val="002D3441"/>
    <w:rsid w:val="002D3A31"/>
    <w:rsid w:val="002D3A6C"/>
    <w:rsid w:val="002D42AB"/>
    <w:rsid w:val="002D4F1B"/>
    <w:rsid w:val="002D544F"/>
    <w:rsid w:val="002D577D"/>
    <w:rsid w:val="002D692D"/>
    <w:rsid w:val="002D6930"/>
    <w:rsid w:val="002D7626"/>
    <w:rsid w:val="002E0111"/>
    <w:rsid w:val="002E0A9E"/>
    <w:rsid w:val="002E2524"/>
    <w:rsid w:val="002E4128"/>
    <w:rsid w:val="002E4999"/>
    <w:rsid w:val="002E621F"/>
    <w:rsid w:val="002E6531"/>
    <w:rsid w:val="002E6BED"/>
    <w:rsid w:val="002E7041"/>
    <w:rsid w:val="002E7BC7"/>
    <w:rsid w:val="002F0387"/>
    <w:rsid w:val="002F1768"/>
    <w:rsid w:val="002F2722"/>
    <w:rsid w:val="002F3BB1"/>
    <w:rsid w:val="002F4780"/>
    <w:rsid w:val="002F4872"/>
    <w:rsid w:val="002F4B37"/>
    <w:rsid w:val="002F6427"/>
    <w:rsid w:val="0030035D"/>
    <w:rsid w:val="00301BB2"/>
    <w:rsid w:val="00301F76"/>
    <w:rsid w:val="00305B9C"/>
    <w:rsid w:val="00306A54"/>
    <w:rsid w:val="00306D03"/>
    <w:rsid w:val="003077BD"/>
    <w:rsid w:val="00311348"/>
    <w:rsid w:val="00311FF6"/>
    <w:rsid w:val="00313F0F"/>
    <w:rsid w:val="0031407E"/>
    <w:rsid w:val="00314F1C"/>
    <w:rsid w:val="0031548A"/>
    <w:rsid w:val="00316130"/>
    <w:rsid w:val="00316853"/>
    <w:rsid w:val="0031716E"/>
    <w:rsid w:val="00321783"/>
    <w:rsid w:val="00321FFF"/>
    <w:rsid w:val="0032206B"/>
    <w:rsid w:val="003220F7"/>
    <w:rsid w:val="00323439"/>
    <w:rsid w:val="00323587"/>
    <w:rsid w:val="00323A08"/>
    <w:rsid w:val="00326441"/>
    <w:rsid w:val="0032656D"/>
    <w:rsid w:val="00326B7A"/>
    <w:rsid w:val="00326F6D"/>
    <w:rsid w:val="003274F6"/>
    <w:rsid w:val="00330BBF"/>
    <w:rsid w:val="00331976"/>
    <w:rsid w:val="00331E9B"/>
    <w:rsid w:val="003335FF"/>
    <w:rsid w:val="00333B91"/>
    <w:rsid w:val="00334D63"/>
    <w:rsid w:val="00335275"/>
    <w:rsid w:val="00335951"/>
    <w:rsid w:val="00335D39"/>
    <w:rsid w:val="00336D66"/>
    <w:rsid w:val="00337010"/>
    <w:rsid w:val="00337CA1"/>
    <w:rsid w:val="0034014A"/>
    <w:rsid w:val="003407B0"/>
    <w:rsid w:val="003410DA"/>
    <w:rsid w:val="0034159C"/>
    <w:rsid w:val="0034173C"/>
    <w:rsid w:val="0034298B"/>
    <w:rsid w:val="00342B48"/>
    <w:rsid w:val="00344441"/>
    <w:rsid w:val="00344CA7"/>
    <w:rsid w:val="00346429"/>
    <w:rsid w:val="003466BA"/>
    <w:rsid w:val="0034715C"/>
    <w:rsid w:val="00347667"/>
    <w:rsid w:val="003479D3"/>
    <w:rsid w:val="00351F53"/>
    <w:rsid w:val="00351FE2"/>
    <w:rsid w:val="00352092"/>
    <w:rsid w:val="00352715"/>
    <w:rsid w:val="003538B7"/>
    <w:rsid w:val="00353B46"/>
    <w:rsid w:val="00354B8D"/>
    <w:rsid w:val="00355747"/>
    <w:rsid w:val="00355C90"/>
    <w:rsid w:val="003566FD"/>
    <w:rsid w:val="003573F6"/>
    <w:rsid w:val="003607F8"/>
    <w:rsid w:val="003612E0"/>
    <w:rsid w:val="00362069"/>
    <w:rsid w:val="003630CE"/>
    <w:rsid w:val="003641B6"/>
    <w:rsid w:val="0036437B"/>
    <w:rsid w:val="00364FEA"/>
    <w:rsid w:val="00365730"/>
    <w:rsid w:val="003659C2"/>
    <w:rsid w:val="00367183"/>
    <w:rsid w:val="003704CB"/>
    <w:rsid w:val="003707E0"/>
    <w:rsid w:val="0037175A"/>
    <w:rsid w:val="00373225"/>
    <w:rsid w:val="00374157"/>
    <w:rsid w:val="003746FA"/>
    <w:rsid w:val="0037481E"/>
    <w:rsid w:val="00374918"/>
    <w:rsid w:val="00374A4E"/>
    <w:rsid w:val="003759F5"/>
    <w:rsid w:val="00376802"/>
    <w:rsid w:val="003778A7"/>
    <w:rsid w:val="003778B7"/>
    <w:rsid w:val="0038012B"/>
    <w:rsid w:val="00380799"/>
    <w:rsid w:val="00380A65"/>
    <w:rsid w:val="00380CEA"/>
    <w:rsid w:val="003822DD"/>
    <w:rsid w:val="00382F80"/>
    <w:rsid w:val="00384C17"/>
    <w:rsid w:val="00384ED8"/>
    <w:rsid w:val="00385A61"/>
    <w:rsid w:val="00385A96"/>
    <w:rsid w:val="00390026"/>
    <w:rsid w:val="003905A3"/>
    <w:rsid w:val="003913D3"/>
    <w:rsid w:val="00392A6D"/>
    <w:rsid w:val="00392BFE"/>
    <w:rsid w:val="00392E91"/>
    <w:rsid w:val="00393EE2"/>
    <w:rsid w:val="00394232"/>
    <w:rsid w:val="003953C9"/>
    <w:rsid w:val="00396E3D"/>
    <w:rsid w:val="003A0725"/>
    <w:rsid w:val="003A1C9E"/>
    <w:rsid w:val="003A22FE"/>
    <w:rsid w:val="003A275F"/>
    <w:rsid w:val="003A29CF"/>
    <w:rsid w:val="003A2E98"/>
    <w:rsid w:val="003A2EF1"/>
    <w:rsid w:val="003A31BC"/>
    <w:rsid w:val="003A4419"/>
    <w:rsid w:val="003A752A"/>
    <w:rsid w:val="003A7967"/>
    <w:rsid w:val="003A7D98"/>
    <w:rsid w:val="003B0C14"/>
    <w:rsid w:val="003B0CE5"/>
    <w:rsid w:val="003B0EF8"/>
    <w:rsid w:val="003B157D"/>
    <w:rsid w:val="003B1CDC"/>
    <w:rsid w:val="003B24A1"/>
    <w:rsid w:val="003B28DC"/>
    <w:rsid w:val="003B2C49"/>
    <w:rsid w:val="003B2ED2"/>
    <w:rsid w:val="003B332F"/>
    <w:rsid w:val="003B3A71"/>
    <w:rsid w:val="003B4277"/>
    <w:rsid w:val="003B43FD"/>
    <w:rsid w:val="003B452F"/>
    <w:rsid w:val="003B55A7"/>
    <w:rsid w:val="003B7B94"/>
    <w:rsid w:val="003C035E"/>
    <w:rsid w:val="003C265D"/>
    <w:rsid w:val="003C2B58"/>
    <w:rsid w:val="003C2C65"/>
    <w:rsid w:val="003C319D"/>
    <w:rsid w:val="003C441C"/>
    <w:rsid w:val="003C45DE"/>
    <w:rsid w:val="003C48B6"/>
    <w:rsid w:val="003C4BD0"/>
    <w:rsid w:val="003C6232"/>
    <w:rsid w:val="003C6B25"/>
    <w:rsid w:val="003C76A6"/>
    <w:rsid w:val="003C7A49"/>
    <w:rsid w:val="003C7AD9"/>
    <w:rsid w:val="003D0FA8"/>
    <w:rsid w:val="003D125D"/>
    <w:rsid w:val="003D2172"/>
    <w:rsid w:val="003D2386"/>
    <w:rsid w:val="003D4411"/>
    <w:rsid w:val="003D52C3"/>
    <w:rsid w:val="003D54CE"/>
    <w:rsid w:val="003D56CF"/>
    <w:rsid w:val="003D5B83"/>
    <w:rsid w:val="003D686C"/>
    <w:rsid w:val="003D7151"/>
    <w:rsid w:val="003E08EC"/>
    <w:rsid w:val="003E21AC"/>
    <w:rsid w:val="003E2459"/>
    <w:rsid w:val="003E3B84"/>
    <w:rsid w:val="003E3E41"/>
    <w:rsid w:val="003E42F2"/>
    <w:rsid w:val="003E5546"/>
    <w:rsid w:val="003E5C28"/>
    <w:rsid w:val="003E6975"/>
    <w:rsid w:val="003F0FFE"/>
    <w:rsid w:val="003F128D"/>
    <w:rsid w:val="003F1963"/>
    <w:rsid w:val="003F2B1E"/>
    <w:rsid w:val="003F2D62"/>
    <w:rsid w:val="003F2EB7"/>
    <w:rsid w:val="003F3670"/>
    <w:rsid w:val="003F38EB"/>
    <w:rsid w:val="003F434F"/>
    <w:rsid w:val="003F6104"/>
    <w:rsid w:val="003F6339"/>
    <w:rsid w:val="003F728B"/>
    <w:rsid w:val="003F7ACC"/>
    <w:rsid w:val="003F7BA8"/>
    <w:rsid w:val="00400E9C"/>
    <w:rsid w:val="004046E5"/>
    <w:rsid w:val="00404A4B"/>
    <w:rsid w:val="00404A9D"/>
    <w:rsid w:val="00404EC7"/>
    <w:rsid w:val="00404F12"/>
    <w:rsid w:val="00405F50"/>
    <w:rsid w:val="00406876"/>
    <w:rsid w:val="00407880"/>
    <w:rsid w:val="00411176"/>
    <w:rsid w:val="00411464"/>
    <w:rsid w:val="004117D4"/>
    <w:rsid w:val="00412840"/>
    <w:rsid w:val="00412882"/>
    <w:rsid w:val="00412B66"/>
    <w:rsid w:val="00413054"/>
    <w:rsid w:val="00413127"/>
    <w:rsid w:val="004138FD"/>
    <w:rsid w:val="00413D37"/>
    <w:rsid w:val="00414085"/>
    <w:rsid w:val="00414AF0"/>
    <w:rsid w:val="00414D3F"/>
    <w:rsid w:val="004155E9"/>
    <w:rsid w:val="00415B9F"/>
    <w:rsid w:val="00415BC8"/>
    <w:rsid w:val="004168D8"/>
    <w:rsid w:val="00417525"/>
    <w:rsid w:val="0042068B"/>
    <w:rsid w:val="004221D0"/>
    <w:rsid w:val="004229C7"/>
    <w:rsid w:val="00424B4B"/>
    <w:rsid w:val="00426231"/>
    <w:rsid w:val="00432302"/>
    <w:rsid w:val="004323A2"/>
    <w:rsid w:val="004323D4"/>
    <w:rsid w:val="00433F65"/>
    <w:rsid w:val="0043442D"/>
    <w:rsid w:val="00434FB9"/>
    <w:rsid w:val="00440C9E"/>
    <w:rsid w:val="00441BCF"/>
    <w:rsid w:val="00441FB6"/>
    <w:rsid w:val="00442871"/>
    <w:rsid w:val="004436B2"/>
    <w:rsid w:val="00445288"/>
    <w:rsid w:val="004520DB"/>
    <w:rsid w:val="00452BFA"/>
    <w:rsid w:val="00453655"/>
    <w:rsid w:val="00453663"/>
    <w:rsid w:val="00453D4E"/>
    <w:rsid w:val="00454699"/>
    <w:rsid w:val="004560D6"/>
    <w:rsid w:val="0045752F"/>
    <w:rsid w:val="004603EB"/>
    <w:rsid w:val="00460441"/>
    <w:rsid w:val="0046125A"/>
    <w:rsid w:val="004633DC"/>
    <w:rsid w:val="00463837"/>
    <w:rsid w:val="00463CCF"/>
    <w:rsid w:val="00464135"/>
    <w:rsid w:val="00464212"/>
    <w:rsid w:val="00464315"/>
    <w:rsid w:val="004644C6"/>
    <w:rsid w:val="00465410"/>
    <w:rsid w:val="00465713"/>
    <w:rsid w:val="00466A5A"/>
    <w:rsid w:val="00466B84"/>
    <w:rsid w:val="00466CDA"/>
    <w:rsid w:val="0046723B"/>
    <w:rsid w:val="00470235"/>
    <w:rsid w:val="00471565"/>
    <w:rsid w:val="0047192C"/>
    <w:rsid w:val="00472252"/>
    <w:rsid w:val="00473B18"/>
    <w:rsid w:val="00474E65"/>
    <w:rsid w:val="004751CA"/>
    <w:rsid w:val="004753CB"/>
    <w:rsid w:val="00475B3E"/>
    <w:rsid w:val="00475CD4"/>
    <w:rsid w:val="00476E53"/>
    <w:rsid w:val="00480246"/>
    <w:rsid w:val="004810A2"/>
    <w:rsid w:val="00481AF3"/>
    <w:rsid w:val="0048394E"/>
    <w:rsid w:val="0048417A"/>
    <w:rsid w:val="0048522D"/>
    <w:rsid w:val="00485BB9"/>
    <w:rsid w:val="00485DBF"/>
    <w:rsid w:val="00490337"/>
    <w:rsid w:val="004910F8"/>
    <w:rsid w:val="00491130"/>
    <w:rsid w:val="0049136F"/>
    <w:rsid w:val="004916FC"/>
    <w:rsid w:val="004918A4"/>
    <w:rsid w:val="00491E30"/>
    <w:rsid w:val="00491E66"/>
    <w:rsid w:val="00495C70"/>
    <w:rsid w:val="00497339"/>
    <w:rsid w:val="004974AE"/>
    <w:rsid w:val="00497D4B"/>
    <w:rsid w:val="004A062C"/>
    <w:rsid w:val="004A0CA6"/>
    <w:rsid w:val="004A0E50"/>
    <w:rsid w:val="004A1FE0"/>
    <w:rsid w:val="004A47D7"/>
    <w:rsid w:val="004A47DA"/>
    <w:rsid w:val="004A4CA4"/>
    <w:rsid w:val="004A5264"/>
    <w:rsid w:val="004A5D1B"/>
    <w:rsid w:val="004A64BC"/>
    <w:rsid w:val="004A6EB5"/>
    <w:rsid w:val="004A7208"/>
    <w:rsid w:val="004A73B5"/>
    <w:rsid w:val="004B0E8C"/>
    <w:rsid w:val="004B19A2"/>
    <w:rsid w:val="004B2219"/>
    <w:rsid w:val="004B2FA2"/>
    <w:rsid w:val="004B450A"/>
    <w:rsid w:val="004B4807"/>
    <w:rsid w:val="004B61AE"/>
    <w:rsid w:val="004B6ACA"/>
    <w:rsid w:val="004B729B"/>
    <w:rsid w:val="004B7904"/>
    <w:rsid w:val="004C0295"/>
    <w:rsid w:val="004C064D"/>
    <w:rsid w:val="004C0B68"/>
    <w:rsid w:val="004C1073"/>
    <w:rsid w:val="004C1ED8"/>
    <w:rsid w:val="004C2619"/>
    <w:rsid w:val="004C2A09"/>
    <w:rsid w:val="004C2BB9"/>
    <w:rsid w:val="004C364C"/>
    <w:rsid w:val="004C4DB9"/>
    <w:rsid w:val="004C4DE3"/>
    <w:rsid w:val="004C661B"/>
    <w:rsid w:val="004D1543"/>
    <w:rsid w:val="004D1C79"/>
    <w:rsid w:val="004D1F76"/>
    <w:rsid w:val="004D24D3"/>
    <w:rsid w:val="004D3791"/>
    <w:rsid w:val="004D3D4D"/>
    <w:rsid w:val="004D48C0"/>
    <w:rsid w:val="004D4AB2"/>
    <w:rsid w:val="004D5011"/>
    <w:rsid w:val="004D509F"/>
    <w:rsid w:val="004D5224"/>
    <w:rsid w:val="004D69C8"/>
    <w:rsid w:val="004E0D91"/>
    <w:rsid w:val="004E1242"/>
    <w:rsid w:val="004E1FD9"/>
    <w:rsid w:val="004E22B8"/>
    <w:rsid w:val="004E2403"/>
    <w:rsid w:val="004E460B"/>
    <w:rsid w:val="004E5182"/>
    <w:rsid w:val="004E5873"/>
    <w:rsid w:val="004E5B2C"/>
    <w:rsid w:val="004E6478"/>
    <w:rsid w:val="004E7032"/>
    <w:rsid w:val="004E7891"/>
    <w:rsid w:val="004E79CB"/>
    <w:rsid w:val="004F0C68"/>
    <w:rsid w:val="004F1845"/>
    <w:rsid w:val="004F1C10"/>
    <w:rsid w:val="004F1FB2"/>
    <w:rsid w:val="004F2183"/>
    <w:rsid w:val="004F262A"/>
    <w:rsid w:val="004F2FCD"/>
    <w:rsid w:val="004F4185"/>
    <w:rsid w:val="004F419E"/>
    <w:rsid w:val="004F547C"/>
    <w:rsid w:val="004F6BF8"/>
    <w:rsid w:val="004F7288"/>
    <w:rsid w:val="004F7539"/>
    <w:rsid w:val="00500DA7"/>
    <w:rsid w:val="00502659"/>
    <w:rsid w:val="00502B2F"/>
    <w:rsid w:val="00504A8B"/>
    <w:rsid w:val="00504F60"/>
    <w:rsid w:val="005053EE"/>
    <w:rsid w:val="00505FC8"/>
    <w:rsid w:val="0050635E"/>
    <w:rsid w:val="00506509"/>
    <w:rsid w:val="005066A1"/>
    <w:rsid w:val="005068EF"/>
    <w:rsid w:val="00507468"/>
    <w:rsid w:val="00510F16"/>
    <w:rsid w:val="005120D7"/>
    <w:rsid w:val="00512E47"/>
    <w:rsid w:val="00513305"/>
    <w:rsid w:val="005144EB"/>
    <w:rsid w:val="00514F3A"/>
    <w:rsid w:val="0051502F"/>
    <w:rsid w:val="00516BF6"/>
    <w:rsid w:val="0051732A"/>
    <w:rsid w:val="00517623"/>
    <w:rsid w:val="005178E2"/>
    <w:rsid w:val="00520653"/>
    <w:rsid w:val="0052138C"/>
    <w:rsid w:val="00521640"/>
    <w:rsid w:val="00521A7C"/>
    <w:rsid w:val="0052259C"/>
    <w:rsid w:val="00522B7C"/>
    <w:rsid w:val="00524588"/>
    <w:rsid w:val="00524C30"/>
    <w:rsid w:val="00525B51"/>
    <w:rsid w:val="00525BD0"/>
    <w:rsid w:val="0052693C"/>
    <w:rsid w:val="00531D5B"/>
    <w:rsid w:val="00532CE7"/>
    <w:rsid w:val="00533561"/>
    <w:rsid w:val="0053364B"/>
    <w:rsid w:val="00533BD3"/>
    <w:rsid w:val="005347AC"/>
    <w:rsid w:val="005358AE"/>
    <w:rsid w:val="00535CF6"/>
    <w:rsid w:val="00536020"/>
    <w:rsid w:val="005361CF"/>
    <w:rsid w:val="005364A6"/>
    <w:rsid w:val="00536D54"/>
    <w:rsid w:val="00537052"/>
    <w:rsid w:val="00540563"/>
    <w:rsid w:val="00541345"/>
    <w:rsid w:val="005421E3"/>
    <w:rsid w:val="005426C1"/>
    <w:rsid w:val="0054288D"/>
    <w:rsid w:val="00543464"/>
    <w:rsid w:val="0054390F"/>
    <w:rsid w:val="00544416"/>
    <w:rsid w:val="00544DC4"/>
    <w:rsid w:val="00545A3C"/>
    <w:rsid w:val="00547A6C"/>
    <w:rsid w:val="00550C58"/>
    <w:rsid w:val="0055134A"/>
    <w:rsid w:val="00553B27"/>
    <w:rsid w:val="00553C20"/>
    <w:rsid w:val="00553EA4"/>
    <w:rsid w:val="00554484"/>
    <w:rsid w:val="00556DF4"/>
    <w:rsid w:val="00557430"/>
    <w:rsid w:val="00557674"/>
    <w:rsid w:val="00561136"/>
    <w:rsid w:val="005633E9"/>
    <w:rsid w:val="005653D3"/>
    <w:rsid w:val="005672A7"/>
    <w:rsid w:val="0057000B"/>
    <w:rsid w:val="005704CD"/>
    <w:rsid w:val="0057121D"/>
    <w:rsid w:val="005712EF"/>
    <w:rsid w:val="00572112"/>
    <w:rsid w:val="0057273B"/>
    <w:rsid w:val="00573621"/>
    <w:rsid w:val="00573A78"/>
    <w:rsid w:val="00573B48"/>
    <w:rsid w:val="00573D30"/>
    <w:rsid w:val="00573FF6"/>
    <w:rsid w:val="0057559A"/>
    <w:rsid w:val="00577195"/>
    <w:rsid w:val="00581875"/>
    <w:rsid w:val="00581D8F"/>
    <w:rsid w:val="00583D68"/>
    <w:rsid w:val="005844DE"/>
    <w:rsid w:val="00584F5A"/>
    <w:rsid w:val="00585534"/>
    <w:rsid w:val="00585FBB"/>
    <w:rsid w:val="00586653"/>
    <w:rsid w:val="00586A13"/>
    <w:rsid w:val="005902FD"/>
    <w:rsid w:val="005903B7"/>
    <w:rsid w:val="00590616"/>
    <w:rsid w:val="00590FDD"/>
    <w:rsid w:val="00591469"/>
    <w:rsid w:val="005919FF"/>
    <w:rsid w:val="00592E4D"/>
    <w:rsid w:val="00594FD9"/>
    <w:rsid w:val="005952DB"/>
    <w:rsid w:val="00595F48"/>
    <w:rsid w:val="0059633D"/>
    <w:rsid w:val="00596EB8"/>
    <w:rsid w:val="00596F79"/>
    <w:rsid w:val="00597A0D"/>
    <w:rsid w:val="005A084A"/>
    <w:rsid w:val="005A1A5C"/>
    <w:rsid w:val="005A2CC1"/>
    <w:rsid w:val="005A2D58"/>
    <w:rsid w:val="005A341A"/>
    <w:rsid w:val="005A385B"/>
    <w:rsid w:val="005A4BBB"/>
    <w:rsid w:val="005A508E"/>
    <w:rsid w:val="005A5CFE"/>
    <w:rsid w:val="005A5FCC"/>
    <w:rsid w:val="005A7B18"/>
    <w:rsid w:val="005B060C"/>
    <w:rsid w:val="005B0D84"/>
    <w:rsid w:val="005B1FE2"/>
    <w:rsid w:val="005B2327"/>
    <w:rsid w:val="005B4E4D"/>
    <w:rsid w:val="005B555F"/>
    <w:rsid w:val="005B7CAE"/>
    <w:rsid w:val="005C0232"/>
    <w:rsid w:val="005C0946"/>
    <w:rsid w:val="005C0B98"/>
    <w:rsid w:val="005C0DB7"/>
    <w:rsid w:val="005C12CB"/>
    <w:rsid w:val="005C1547"/>
    <w:rsid w:val="005C15DC"/>
    <w:rsid w:val="005C3E94"/>
    <w:rsid w:val="005C5263"/>
    <w:rsid w:val="005C6700"/>
    <w:rsid w:val="005C6861"/>
    <w:rsid w:val="005D1465"/>
    <w:rsid w:val="005D148C"/>
    <w:rsid w:val="005D1995"/>
    <w:rsid w:val="005D19EE"/>
    <w:rsid w:val="005D3368"/>
    <w:rsid w:val="005D3808"/>
    <w:rsid w:val="005D3FCC"/>
    <w:rsid w:val="005D418E"/>
    <w:rsid w:val="005D4888"/>
    <w:rsid w:val="005D4F6C"/>
    <w:rsid w:val="005D6114"/>
    <w:rsid w:val="005D76C5"/>
    <w:rsid w:val="005D7FD8"/>
    <w:rsid w:val="005E04F9"/>
    <w:rsid w:val="005E0778"/>
    <w:rsid w:val="005E1911"/>
    <w:rsid w:val="005E1D1A"/>
    <w:rsid w:val="005E200D"/>
    <w:rsid w:val="005E22FE"/>
    <w:rsid w:val="005E26E2"/>
    <w:rsid w:val="005E2A57"/>
    <w:rsid w:val="005E3184"/>
    <w:rsid w:val="005E39AC"/>
    <w:rsid w:val="005E3BE8"/>
    <w:rsid w:val="005E4D1F"/>
    <w:rsid w:val="005E6754"/>
    <w:rsid w:val="005E7050"/>
    <w:rsid w:val="005F00FC"/>
    <w:rsid w:val="005F0495"/>
    <w:rsid w:val="005F073E"/>
    <w:rsid w:val="005F0919"/>
    <w:rsid w:val="005F0BF2"/>
    <w:rsid w:val="005F2E72"/>
    <w:rsid w:val="005F3025"/>
    <w:rsid w:val="005F48A5"/>
    <w:rsid w:val="005F675B"/>
    <w:rsid w:val="006001FC"/>
    <w:rsid w:val="00600E0E"/>
    <w:rsid w:val="00601175"/>
    <w:rsid w:val="00601850"/>
    <w:rsid w:val="0060193D"/>
    <w:rsid w:val="00601FEA"/>
    <w:rsid w:val="0060392B"/>
    <w:rsid w:val="00603DEE"/>
    <w:rsid w:val="00604353"/>
    <w:rsid w:val="00605716"/>
    <w:rsid w:val="00606126"/>
    <w:rsid w:val="00606142"/>
    <w:rsid w:val="006066CD"/>
    <w:rsid w:val="00607050"/>
    <w:rsid w:val="006077E6"/>
    <w:rsid w:val="0061035B"/>
    <w:rsid w:val="00611D5C"/>
    <w:rsid w:val="00612EA2"/>
    <w:rsid w:val="00614723"/>
    <w:rsid w:val="00614811"/>
    <w:rsid w:val="00614E71"/>
    <w:rsid w:val="006161AD"/>
    <w:rsid w:val="00616F5D"/>
    <w:rsid w:val="00617A20"/>
    <w:rsid w:val="006209FE"/>
    <w:rsid w:val="00622347"/>
    <w:rsid w:val="00623287"/>
    <w:rsid w:val="006238B6"/>
    <w:rsid w:val="00623CFD"/>
    <w:rsid w:val="00625349"/>
    <w:rsid w:val="00627200"/>
    <w:rsid w:val="0062733E"/>
    <w:rsid w:val="00627EBE"/>
    <w:rsid w:val="00631187"/>
    <w:rsid w:val="00632FF7"/>
    <w:rsid w:val="00633369"/>
    <w:rsid w:val="00635BC4"/>
    <w:rsid w:val="0063604D"/>
    <w:rsid w:val="0063723C"/>
    <w:rsid w:val="0063730E"/>
    <w:rsid w:val="00637544"/>
    <w:rsid w:val="00637F97"/>
    <w:rsid w:val="006405BF"/>
    <w:rsid w:val="00640C2E"/>
    <w:rsid w:val="0064228B"/>
    <w:rsid w:val="00642578"/>
    <w:rsid w:val="00642650"/>
    <w:rsid w:val="00642F78"/>
    <w:rsid w:val="00643361"/>
    <w:rsid w:val="0064392E"/>
    <w:rsid w:val="00643D47"/>
    <w:rsid w:val="006443C6"/>
    <w:rsid w:val="00644EDA"/>
    <w:rsid w:val="006452B7"/>
    <w:rsid w:val="00646637"/>
    <w:rsid w:val="0065031E"/>
    <w:rsid w:val="00650387"/>
    <w:rsid w:val="0065147E"/>
    <w:rsid w:val="0065170A"/>
    <w:rsid w:val="006526BB"/>
    <w:rsid w:val="006534DE"/>
    <w:rsid w:val="006546EA"/>
    <w:rsid w:val="00654938"/>
    <w:rsid w:val="00654B0B"/>
    <w:rsid w:val="00654EB5"/>
    <w:rsid w:val="006556F2"/>
    <w:rsid w:val="00656440"/>
    <w:rsid w:val="00656E78"/>
    <w:rsid w:val="00660007"/>
    <w:rsid w:val="0066018E"/>
    <w:rsid w:val="0066051D"/>
    <w:rsid w:val="00661566"/>
    <w:rsid w:val="00661848"/>
    <w:rsid w:val="0066206B"/>
    <w:rsid w:val="0066364B"/>
    <w:rsid w:val="0066380A"/>
    <w:rsid w:val="006639D9"/>
    <w:rsid w:val="00663DF5"/>
    <w:rsid w:val="006650ED"/>
    <w:rsid w:val="00665506"/>
    <w:rsid w:val="0066580C"/>
    <w:rsid w:val="00665D0F"/>
    <w:rsid w:val="006662EA"/>
    <w:rsid w:val="00666E22"/>
    <w:rsid w:val="00667A0C"/>
    <w:rsid w:val="00667CEC"/>
    <w:rsid w:val="006739AE"/>
    <w:rsid w:val="0067420B"/>
    <w:rsid w:val="00674E79"/>
    <w:rsid w:val="00675599"/>
    <w:rsid w:val="00675D66"/>
    <w:rsid w:val="00676964"/>
    <w:rsid w:val="006811F8"/>
    <w:rsid w:val="00681783"/>
    <w:rsid w:val="00681827"/>
    <w:rsid w:val="006825D4"/>
    <w:rsid w:val="006833F2"/>
    <w:rsid w:val="00683C19"/>
    <w:rsid w:val="006859B9"/>
    <w:rsid w:val="006865DA"/>
    <w:rsid w:val="00687A6E"/>
    <w:rsid w:val="00690C57"/>
    <w:rsid w:val="00691974"/>
    <w:rsid w:val="00692302"/>
    <w:rsid w:val="00694B26"/>
    <w:rsid w:val="006950CA"/>
    <w:rsid w:val="00695BAB"/>
    <w:rsid w:val="0069787B"/>
    <w:rsid w:val="00697FD2"/>
    <w:rsid w:val="006A008E"/>
    <w:rsid w:val="006A00D4"/>
    <w:rsid w:val="006A0B82"/>
    <w:rsid w:val="006A1A87"/>
    <w:rsid w:val="006A3155"/>
    <w:rsid w:val="006A3A89"/>
    <w:rsid w:val="006A5EEA"/>
    <w:rsid w:val="006A6B74"/>
    <w:rsid w:val="006A76AA"/>
    <w:rsid w:val="006B1351"/>
    <w:rsid w:val="006B16D5"/>
    <w:rsid w:val="006B18CF"/>
    <w:rsid w:val="006B2120"/>
    <w:rsid w:val="006B4C6E"/>
    <w:rsid w:val="006B5019"/>
    <w:rsid w:val="006B54A7"/>
    <w:rsid w:val="006B55C3"/>
    <w:rsid w:val="006B5D80"/>
    <w:rsid w:val="006B5F24"/>
    <w:rsid w:val="006C0ABA"/>
    <w:rsid w:val="006C1491"/>
    <w:rsid w:val="006C1B4A"/>
    <w:rsid w:val="006C2000"/>
    <w:rsid w:val="006C29BA"/>
    <w:rsid w:val="006C2DDA"/>
    <w:rsid w:val="006C2ED8"/>
    <w:rsid w:val="006C35CA"/>
    <w:rsid w:val="006C36C8"/>
    <w:rsid w:val="006C3839"/>
    <w:rsid w:val="006C4F7A"/>
    <w:rsid w:val="006C566E"/>
    <w:rsid w:val="006C5B33"/>
    <w:rsid w:val="006C63DE"/>
    <w:rsid w:val="006D0134"/>
    <w:rsid w:val="006D01E0"/>
    <w:rsid w:val="006D0864"/>
    <w:rsid w:val="006D11F3"/>
    <w:rsid w:val="006D3D85"/>
    <w:rsid w:val="006D491D"/>
    <w:rsid w:val="006D60EA"/>
    <w:rsid w:val="006E0340"/>
    <w:rsid w:val="006E10AC"/>
    <w:rsid w:val="006E15A2"/>
    <w:rsid w:val="006E213A"/>
    <w:rsid w:val="006E21E0"/>
    <w:rsid w:val="006E2309"/>
    <w:rsid w:val="006E2DC8"/>
    <w:rsid w:val="006E39DC"/>
    <w:rsid w:val="006E3AF6"/>
    <w:rsid w:val="006E4A17"/>
    <w:rsid w:val="006E50ED"/>
    <w:rsid w:val="006E64F5"/>
    <w:rsid w:val="006E6A97"/>
    <w:rsid w:val="006F30D9"/>
    <w:rsid w:val="006F704F"/>
    <w:rsid w:val="006F78B1"/>
    <w:rsid w:val="006F7FFE"/>
    <w:rsid w:val="00700311"/>
    <w:rsid w:val="0070052B"/>
    <w:rsid w:val="00700D72"/>
    <w:rsid w:val="00701A4F"/>
    <w:rsid w:val="00702E87"/>
    <w:rsid w:val="00703C88"/>
    <w:rsid w:val="007043A1"/>
    <w:rsid w:val="00706549"/>
    <w:rsid w:val="007072F9"/>
    <w:rsid w:val="00707432"/>
    <w:rsid w:val="00707B63"/>
    <w:rsid w:val="00707CAA"/>
    <w:rsid w:val="00712346"/>
    <w:rsid w:val="00713540"/>
    <w:rsid w:val="0071380E"/>
    <w:rsid w:val="00714008"/>
    <w:rsid w:val="00715A79"/>
    <w:rsid w:val="00715CEF"/>
    <w:rsid w:val="007177C0"/>
    <w:rsid w:val="00720634"/>
    <w:rsid w:val="00721302"/>
    <w:rsid w:val="00722081"/>
    <w:rsid w:val="00722737"/>
    <w:rsid w:val="00722CF0"/>
    <w:rsid w:val="0072625B"/>
    <w:rsid w:val="0072755D"/>
    <w:rsid w:val="00727AA8"/>
    <w:rsid w:val="0073078B"/>
    <w:rsid w:val="00730CDF"/>
    <w:rsid w:val="00731DD3"/>
    <w:rsid w:val="00731ECC"/>
    <w:rsid w:val="00732507"/>
    <w:rsid w:val="00732F06"/>
    <w:rsid w:val="0073360A"/>
    <w:rsid w:val="00733A0B"/>
    <w:rsid w:val="00734364"/>
    <w:rsid w:val="007379E9"/>
    <w:rsid w:val="00740691"/>
    <w:rsid w:val="00740AE7"/>
    <w:rsid w:val="00741859"/>
    <w:rsid w:val="00742418"/>
    <w:rsid w:val="00743D92"/>
    <w:rsid w:val="00744D57"/>
    <w:rsid w:val="00746BDB"/>
    <w:rsid w:val="00747033"/>
    <w:rsid w:val="00747147"/>
    <w:rsid w:val="0074791F"/>
    <w:rsid w:val="00747A5A"/>
    <w:rsid w:val="00747C7F"/>
    <w:rsid w:val="00750311"/>
    <w:rsid w:val="0075192A"/>
    <w:rsid w:val="007536E4"/>
    <w:rsid w:val="00754706"/>
    <w:rsid w:val="007547B1"/>
    <w:rsid w:val="00754CF6"/>
    <w:rsid w:val="00754ED5"/>
    <w:rsid w:val="007551B3"/>
    <w:rsid w:val="00755C7A"/>
    <w:rsid w:val="007561C7"/>
    <w:rsid w:val="00756BFF"/>
    <w:rsid w:val="007601D0"/>
    <w:rsid w:val="007615B5"/>
    <w:rsid w:val="0076326A"/>
    <w:rsid w:val="0076330F"/>
    <w:rsid w:val="00764583"/>
    <w:rsid w:val="00764CC8"/>
    <w:rsid w:val="00764F27"/>
    <w:rsid w:val="00765F24"/>
    <w:rsid w:val="0076603F"/>
    <w:rsid w:val="0076711F"/>
    <w:rsid w:val="007705FA"/>
    <w:rsid w:val="0077114F"/>
    <w:rsid w:val="007712BD"/>
    <w:rsid w:val="00772186"/>
    <w:rsid w:val="00772A88"/>
    <w:rsid w:val="00772CF6"/>
    <w:rsid w:val="00773804"/>
    <w:rsid w:val="0077473B"/>
    <w:rsid w:val="00775286"/>
    <w:rsid w:val="007763BE"/>
    <w:rsid w:val="00776C03"/>
    <w:rsid w:val="00777848"/>
    <w:rsid w:val="007811C9"/>
    <w:rsid w:val="00782508"/>
    <w:rsid w:val="00782A92"/>
    <w:rsid w:val="007839FB"/>
    <w:rsid w:val="00784A1D"/>
    <w:rsid w:val="00784AF8"/>
    <w:rsid w:val="00787121"/>
    <w:rsid w:val="00791CA1"/>
    <w:rsid w:val="00792865"/>
    <w:rsid w:val="0079378E"/>
    <w:rsid w:val="007947A2"/>
    <w:rsid w:val="00795288"/>
    <w:rsid w:val="00795856"/>
    <w:rsid w:val="00795AD8"/>
    <w:rsid w:val="0079634F"/>
    <w:rsid w:val="00796671"/>
    <w:rsid w:val="00796C08"/>
    <w:rsid w:val="00796F22"/>
    <w:rsid w:val="007A0099"/>
    <w:rsid w:val="007A0177"/>
    <w:rsid w:val="007A070E"/>
    <w:rsid w:val="007A18FB"/>
    <w:rsid w:val="007A2A4A"/>
    <w:rsid w:val="007A397F"/>
    <w:rsid w:val="007A49C0"/>
    <w:rsid w:val="007A517A"/>
    <w:rsid w:val="007A5AB8"/>
    <w:rsid w:val="007A6B7A"/>
    <w:rsid w:val="007A71AB"/>
    <w:rsid w:val="007A7F64"/>
    <w:rsid w:val="007B13BB"/>
    <w:rsid w:val="007B148F"/>
    <w:rsid w:val="007B14F2"/>
    <w:rsid w:val="007B1C4F"/>
    <w:rsid w:val="007B1CE6"/>
    <w:rsid w:val="007B2B2D"/>
    <w:rsid w:val="007B300A"/>
    <w:rsid w:val="007B31D8"/>
    <w:rsid w:val="007B33C1"/>
    <w:rsid w:val="007B33DA"/>
    <w:rsid w:val="007B33FE"/>
    <w:rsid w:val="007B4594"/>
    <w:rsid w:val="007B4BF7"/>
    <w:rsid w:val="007B4EA9"/>
    <w:rsid w:val="007B5544"/>
    <w:rsid w:val="007B7427"/>
    <w:rsid w:val="007B7F84"/>
    <w:rsid w:val="007C04A5"/>
    <w:rsid w:val="007C0799"/>
    <w:rsid w:val="007C1A2B"/>
    <w:rsid w:val="007C1E90"/>
    <w:rsid w:val="007C1FD5"/>
    <w:rsid w:val="007C3431"/>
    <w:rsid w:val="007C38B5"/>
    <w:rsid w:val="007C5320"/>
    <w:rsid w:val="007C677A"/>
    <w:rsid w:val="007C6B51"/>
    <w:rsid w:val="007C6BD9"/>
    <w:rsid w:val="007D0436"/>
    <w:rsid w:val="007D07EA"/>
    <w:rsid w:val="007D0CA8"/>
    <w:rsid w:val="007D135E"/>
    <w:rsid w:val="007D3282"/>
    <w:rsid w:val="007D351A"/>
    <w:rsid w:val="007D7F0E"/>
    <w:rsid w:val="007E0CF3"/>
    <w:rsid w:val="007E24AE"/>
    <w:rsid w:val="007E4321"/>
    <w:rsid w:val="007E4483"/>
    <w:rsid w:val="007E465E"/>
    <w:rsid w:val="007E4773"/>
    <w:rsid w:val="007E4F31"/>
    <w:rsid w:val="007E60C1"/>
    <w:rsid w:val="007E7DB7"/>
    <w:rsid w:val="007F0126"/>
    <w:rsid w:val="007F0F1D"/>
    <w:rsid w:val="007F1075"/>
    <w:rsid w:val="007F146D"/>
    <w:rsid w:val="007F1F6A"/>
    <w:rsid w:val="007F22E9"/>
    <w:rsid w:val="007F2350"/>
    <w:rsid w:val="007F245A"/>
    <w:rsid w:val="007F270B"/>
    <w:rsid w:val="007F2A4E"/>
    <w:rsid w:val="007F31B0"/>
    <w:rsid w:val="007F355E"/>
    <w:rsid w:val="007F45C4"/>
    <w:rsid w:val="007F6360"/>
    <w:rsid w:val="0080004E"/>
    <w:rsid w:val="008004A8"/>
    <w:rsid w:val="0080070D"/>
    <w:rsid w:val="00800E7C"/>
    <w:rsid w:val="00801E88"/>
    <w:rsid w:val="0080285F"/>
    <w:rsid w:val="008042EF"/>
    <w:rsid w:val="008042F0"/>
    <w:rsid w:val="00804DA5"/>
    <w:rsid w:val="008064AE"/>
    <w:rsid w:val="00806EBA"/>
    <w:rsid w:val="0080707B"/>
    <w:rsid w:val="00807217"/>
    <w:rsid w:val="00807479"/>
    <w:rsid w:val="00812CF5"/>
    <w:rsid w:val="0081410A"/>
    <w:rsid w:val="00814E9F"/>
    <w:rsid w:val="0081540B"/>
    <w:rsid w:val="008156A7"/>
    <w:rsid w:val="00816546"/>
    <w:rsid w:val="00817564"/>
    <w:rsid w:val="00817C9F"/>
    <w:rsid w:val="00817CBE"/>
    <w:rsid w:val="00817DF5"/>
    <w:rsid w:val="00820295"/>
    <w:rsid w:val="00821046"/>
    <w:rsid w:val="00821459"/>
    <w:rsid w:val="00824ADF"/>
    <w:rsid w:val="0082500F"/>
    <w:rsid w:val="008251CB"/>
    <w:rsid w:val="00825F20"/>
    <w:rsid w:val="0082733F"/>
    <w:rsid w:val="00827682"/>
    <w:rsid w:val="008304A0"/>
    <w:rsid w:val="00830F8C"/>
    <w:rsid w:val="008321DA"/>
    <w:rsid w:val="0083246F"/>
    <w:rsid w:val="00832719"/>
    <w:rsid w:val="00833A28"/>
    <w:rsid w:val="00833FC7"/>
    <w:rsid w:val="00834081"/>
    <w:rsid w:val="008341DF"/>
    <w:rsid w:val="0083445A"/>
    <w:rsid w:val="0083477D"/>
    <w:rsid w:val="00834FCD"/>
    <w:rsid w:val="008355A3"/>
    <w:rsid w:val="0083598B"/>
    <w:rsid w:val="00836A34"/>
    <w:rsid w:val="00836E43"/>
    <w:rsid w:val="00837750"/>
    <w:rsid w:val="00837E6D"/>
    <w:rsid w:val="008409C6"/>
    <w:rsid w:val="00840C53"/>
    <w:rsid w:val="00842443"/>
    <w:rsid w:val="0084637F"/>
    <w:rsid w:val="00846E37"/>
    <w:rsid w:val="00847261"/>
    <w:rsid w:val="00850532"/>
    <w:rsid w:val="008521E9"/>
    <w:rsid w:val="0085228A"/>
    <w:rsid w:val="00852718"/>
    <w:rsid w:val="008527C4"/>
    <w:rsid w:val="00853881"/>
    <w:rsid w:val="00853B53"/>
    <w:rsid w:val="0085493C"/>
    <w:rsid w:val="0085494B"/>
    <w:rsid w:val="00860D8D"/>
    <w:rsid w:val="00862A78"/>
    <w:rsid w:val="00863918"/>
    <w:rsid w:val="00863EF5"/>
    <w:rsid w:val="00863FBD"/>
    <w:rsid w:val="008643DA"/>
    <w:rsid w:val="00864646"/>
    <w:rsid w:val="00864701"/>
    <w:rsid w:val="008657E4"/>
    <w:rsid w:val="00865895"/>
    <w:rsid w:val="00866ADD"/>
    <w:rsid w:val="00866C50"/>
    <w:rsid w:val="00867157"/>
    <w:rsid w:val="00873AE1"/>
    <w:rsid w:val="00875257"/>
    <w:rsid w:val="0087759A"/>
    <w:rsid w:val="00877BF9"/>
    <w:rsid w:val="008801EF"/>
    <w:rsid w:val="0088023F"/>
    <w:rsid w:val="00882B1D"/>
    <w:rsid w:val="00883759"/>
    <w:rsid w:val="00883F39"/>
    <w:rsid w:val="008848AD"/>
    <w:rsid w:val="00885E32"/>
    <w:rsid w:val="00885F1D"/>
    <w:rsid w:val="00887480"/>
    <w:rsid w:val="0089013B"/>
    <w:rsid w:val="00895966"/>
    <w:rsid w:val="00896F46"/>
    <w:rsid w:val="00897796"/>
    <w:rsid w:val="008A010F"/>
    <w:rsid w:val="008A0702"/>
    <w:rsid w:val="008A1827"/>
    <w:rsid w:val="008A26D2"/>
    <w:rsid w:val="008A2FB3"/>
    <w:rsid w:val="008A30EA"/>
    <w:rsid w:val="008A4027"/>
    <w:rsid w:val="008A4396"/>
    <w:rsid w:val="008A48DD"/>
    <w:rsid w:val="008A4BCD"/>
    <w:rsid w:val="008A616A"/>
    <w:rsid w:val="008B0AAF"/>
    <w:rsid w:val="008B20E5"/>
    <w:rsid w:val="008B2B19"/>
    <w:rsid w:val="008B2FA0"/>
    <w:rsid w:val="008B4215"/>
    <w:rsid w:val="008B5103"/>
    <w:rsid w:val="008B59DE"/>
    <w:rsid w:val="008B5D8B"/>
    <w:rsid w:val="008B5F28"/>
    <w:rsid w:val="008C0829"/>
    <w:rsid w:val="008C0E61"/>
    <w:rsid w:val="008C131E"/>
    <w:rsid w:val="008C22E2"/>
    <w:rsid w:val="008C2564"/>
    <w:rsid w:val="008C2BDB"/>
    <w:rsid w:val="008C36E9"/>
    <w:rsid w:val="008C46F1"/>
    <w:rsid w:val="008C4704"/>
    <w:rsid w:val="008C47E4"/>
    <w:rsid w:val="008C4FA7"/>
    <w:rsid w:val="008C63DF"/>
    <w:rsid w:val="008C6A55"/>
    <w:rsid w:val="008D000C"/>
    <w:rsid w:val="008D2545"/>
    <w:rsid w:val="008D35C7"/>
    <w:rsid w:val="008D46AA"/>
    <w:rsid w:val="008D5D6E"/>
    <w:rsid w:val="008D6AF0"/>
    <w:rsid w:val="008D6BF5"/>
    <w:rsid w:val="008D6C9A"/>
    <w:rsid w:val="008D70CB"/>
    <w:rsid w:val="008E0013"/>
    <w:rsid w:val="008E089F"/>
    <w:rsid w:val="008E0C55"/>
    <w:rsid w:val="008E1199"/>
    <w:rsid w:val="008E1C65"/>
    <w:rsid w:val="008E1F54"/>
    <w:rsid w:val="008E21AE"/>
    <w:rsid w:val="008E3EC1"/>
    <w:rsid w:val="008E484E"/>
    <w:rsid w:val="008E6ADE"/>
    <w:rsid w:val="008E7308"/>
    <w:rsid w:val="008F043A"/>
    <w:rsid w:val="008F1B60"/>
    <w:rsid w:val="008F2824"/>
    <w:rsid w:val="008F2E34"/>
    <w:rsid w:val="008F2F84"/>
    <w:rsid w:val="008F45E2"/>
    <w:rsid w:val="008F472A"/>
    <w:rsid w:val="008F509D"/>
    <w:rsid w:val="008F64C0"/>
    <w:rsid w:val="008F78D3"/>
    <w:rsid w:val="00900155"/>
    <w:rsid w:val="00901376"/>
    <w:rsid w:val="009025F3"/>
    <w:rsid w:val="00902920"/>
    <w:rsid w:val="009057AB"/>
    <w:rsid w:val="00906802"/>
    <w:rsid w:val="0090704C"/>
    <w:rsid w:val="00907509"/>
    <w:rsid w:val="0090750D"/>
    <w:rsid w:val="00907B43"/>
    <w:rsid w:val="009109A0"/>
    <w:rsid w:val="00911BE9"/>
    <w:rsid w:val="009132D8"/>
    <w:rsid w:val="0091341D"/>
    <w:rsid w:val="00913766"/>
    <w:rsid w:val="00914513"/>
    <w:rsid w:val="00915013"/>
    <w:rsid w:val="0091543B"/>
    <w:rsid w:val="00916044"/>
    <w:rsid w:val="00916989"/>
    <w:rsid w:val="009169D7"/>
    <w:rsid w:val="00921386"/>
    <w:rsid w:val="0092248B"/>
    <w:rsid w:val="00922610"/>
    <w:rsid w:val="0092368A"/>
    <w:rsid w:val="00923B00"/>
    <w:rsid w:val="00924B91"/>
    <w:rsid w:val="009250AD"/>
    <w:rsid w:val="009267BB"/>
    <w:rsid w:val="0093119C"/>
    <w:rsid w:val="00932087"/>
    <w:rsid w:val="0093229E"/>
    <w:rsid w:val="009327FE"/>
    <w:rsid w:val="009340D5"/>
    <w:rsid w:val="0093660D"/>
    <w:rsid w:val="00936BD8"/>
    <w:rsid w:val="009372E3"/>
    <w:rsid w:val="00941AAB"/>
    <w:rsid w:val="0094205B"/>
    <w:rsid w:val="00942965"/>
    <w:rsid w:val="00942C4D"/>
    <w:rsid w:val="0094400A"/>
    <w:rsid w:val="0094415E"/>
    <w:rsid w:val="009442ED"/>
    <w:rsid w:val="00944FBF"/>
    <w:rsid w:val="009454D3"/>
    <w:rsid w:val="00946009"/>
    <w:rsid w:val="009467F5"/>
    <w:rsid w:val="00947F79"/>
    <w:rsid w:val="00950D50"/>
    <w:rsid w:val="00953A25"/>
    <w:rsid w:val="00953E5C"/>
    <w:rsid w:val="00954142"/>
    <w:rsid w:val="009555AD"/>
    <w:rsid w:val="00956B89"/>
    <w:rsid w:val="00956E31"/>
    <w:rsid w:val="00956EBD"/>
    <w:rsid w:val="00957230"/>
    <w:rsid w:val="00957777"/>
    <w:rsid w:val="009577D2"/>
    <w:rsid w:val="0096094A"/>
    <w:rsid w:val="0096094E"/>
    <w:rsid w:val="00960DD5"/>
    <w:rsid w:val="009617EF"/>
    <w:rsid w:val="00961A8A"/>
    <w:rsid w:val="00962AA2"/>
    <w:rsid w:val="00963193"/>
    <w:rsid w:val="00963C4A"/>
    <w:rsid w:val="009645C2"/>
    <w:rsid w:val="009662F8"/>
    <w:rsid w:val="009704A8"/>
    <w:rsid w:val="009707F9"/>
    <w:rsid w:val="00970DD8"/>
    <w:rsid w:val="0097221F"/>
    <w:rsid w:val="00973A03"/>
    <w:rsid w:val="00973EF3"/>
    <w:rsid w:val="00975621"/>
    <w:rsid w:val="00976F20"/>
    <w:rsid w:val="00977528"/>
    <w:rsid w:val="00980244"/>
    <w:rsid w:val="00980BF7"/>
    <w:rsid w:val="0098218A"/>
    <w:rsid w:val="009838EB"/>
    <w:rsid w:val="009848BB"/>
    <w:rsid w:val="00985A52"/>
    <w:rsid w:val="00985B11"/>
    <w:rsid w:val="00985CB5"/>
    <w:rsid w:val="00986828"/>
    <w:rsid w:val="00986BA6"/>
    <w:rsid w:val="00987339"/>
    <w:rsid w:val="009909B7"/>
    <w:rsid w:val="00992432"/>
    <w:rsid w:val="00993567"/>
    <w:rsid w:val="00994A70"/>
    <w:rsid w:val="00994AFC"/>
    <w:rsid w:val="00994FCB"/>
    <w:rsid w:val="009972FF"/>
    <w:rsid w:val="009A0011"/>
    <w:rsid w:val="009A1693"/>
    <w:rsid w:val="009A1E68"/>
    <w:rsid w:val="009A1FDA"/>
    <w:rsid w:val="009A299A"/>
    <w:rsid w:val="009A2CAB"/>
    <w:rsid w:val="009A4504"/>
    <w:rsid w:val="009A51EF"/>
    <w:rsid w:val="009A6269"/>
    <w:rsid w:val="009A65AC"/>
    <w:rsid w:val="009A680F"/>
    <w:rsid w:val="009A69BB"/>
    <w:rsid w:val="009A6C70"/>
    <w:rsid w:val="009A7149"/>
    <w:rsid w:val="009B0E7C"/>
    <w:rsid w:val="009B2050"/>
    <w:rsid w:val="009B2BBD"/>
    <w:rsid w:val="009B5760"/>
    <w:rsid w:val="009B627C"/>
    <w:rsid w:val="009B7281"/>
    <w:rsid w:val="009B77D8"/>
    <w:rsid w:val="009B7E39"/>
    <w:rsid w:val="009C05FF"/>
    <w:rsid w:val="009C1C19"/>
    <w:rsid w:val="009C1ECD"/>
    <w:rsid w:val="009C3C77"/>
    <w:rsid w:val="009C3D68"/>
    <w:rsid w:val="009C4579"/>
    <w:rsid w:val="009C4C4C"/>
    <w:rsid w:val="009C51DF"/>
    <w:rsid w:val="009C5806"/>
    <w:rsid w:val="009C5A12"/>
    <w:rsid w:val="009C6713"/>
    <w:rsid w:val="009C6BF8"/>
    <w:rsid w:val="009C7F2D"/>
    <w:rsid w:val="009D091F"/>
    <w:rsid w:val="009D0A48"/>
    <w:rsid w:val="009D1A2F"/>
    <w:rsid w:val="009D20A3"/>
    <w:rsid w:val="009D236B"/>
    <w:rsid w:val="009D4C9F"/>
    <w:rsid w:val="009D5783"/>
    <w:rsid w:val="009D5931"/>
    <w:rsid w:val="009D5DBA"/>
    <w:rsid w:val="009D6E09"/>
    <w:rsid w:val="009D6F40"/>
    <w:rsid w:val="009D73F6"/>
    <w:rsid w:val="009E12E8"/>
    <w:rsid w:val="009E5516"/>
    <w:rsid w:val="009E5D0C"/>
    <w:rsid w:val="009E610B"/>
    <w:rsid w:val="009E65E9"/>
    <w:rsid w:val="009E69A6"/>
    <w:rsid w:val="009E6F0B"/>
    <w:rsid w:val="009F08E0"/>
    <w:rsid w:val="009F0A6C"/>
    <w:rsid w:val="009F1B8A"/>
    <w:rsid w:val="009F1E51"/>
    <w:rsid w:val="009F319E"/>
    <w:rsid w:val="009F40CC"/>
    <w:rsid w:val="009F5E65"/>
    <w:rsid w:val="009F636D"/>
    <w:rsid w:val="009F64AC"/>
    <w:rsid w:val="009F6941"/>
    <w:rsid w:val="00A00608"/>
    <w:rsid w:val="00A01720"/>
    <w:rsid w:val="00A026FA"/>
    <w:rsid w:val="00A03BE9"/>
    <w:rsid w:val="00A05C10"/>
    <w:rsid w:val="00A05E96"/>
    <w:rsid w:val="00A07974"/>
    <w:rsid w:val="00A07EDD"/>
    <w:rsid w:val="00A07F90"/>
    <w:rsid w:val="00A10C24"/>
    <w:rsid w:val="00A11393"/>
    <w:rsid w:val="00A116FB"/>
    <w:rsid w:val="00A11B96"/>
    <w:rsid w:val="00A12926"/>
    <w:rsid w:val="00A12D65"/>
    <w:rsid w:val="00A134A8"/>
    <w:rsid w:val="00A14C7C"/>
    <w:rsid w:val="00A14D86"/>
    <w:rsid w:val="00A14DBB"/>
    <w:rsid w:val="00A150C2"/>
    <w:rsid w:val="00A15209"/>
    <w:rsid w:val="00A16732"/>
    <w:rsid w:val="00A2141C"/>
    <w:rsid w:val="00A214C6"/>
    <w:rsid w:val="00A21CF9"/>
    <w:rsid w:val="00A23819"/>
    <w:rsid w:val="00A24260"/>
    <w:rsid w:val="00A25073"/>
    <w:rsid w:val="00A260A4"/>
    <w:rsid w:val="00A27098"/>
    <w:rsid w:val="00A303C9"/>
    <w:rsid w:val="00A308B2"/>
    <w:rsid w:val="00A316F6"/>
    <w:rsid w:val="00A3262B"/>
    <w:rsid w:val="00A34B88"/>
    <w:rsid w:val="00A34F3C"/>
    <w:rsid w:val="00A354A2"/>
    <w:rsid w:val="00A35F16"/>
    <w:rsid w:val="00A36542"/>
    <w:rsid w:val="00A367C7"/>
    <w:rsid w:val="00A377E8"/>
    <w:rsid w:val="00A41E2C"/>
    <w:rsid w:val="00A43464"/>
    <w:rsid w:val="00A43F35"/>
    <w:rsid w:val="00A44FEF"/>
    <w:rsid w:val="00A4576F"/>
    <w:rsid w:val="00A47D42"/>
    <w:rsid w:val="00A5353B"/>
    <w:rsid w:val="00A53C7D"/>
    <w:rsid w:val="00A54163"/>
    <w:rsid w:val="00A54E13"/>
    <w:rsid w:val="00A55F50"/>
    <w:rsid w:val="00A57E65"/>
    <w:rsid w:val="00A6291C"/>
    <w:rsid w:val="00A63776"/>
    <w:rsid w:val="00A63965"/>
    <w:rsid w:val="00A6449E"/>
    <w:rsid w:val="00A644A7"/>
    <w:rsid w:val="00A65DA1"/>
    <w:rsid w:val="00A66017"/>
    <w:rsid w:val="00A6606A"/>
    <w:rsid w:val="00A66B29"/>
    <w:rsid w:val="00A67BD1"/>
    <w:rsid w:val="00A70A47"/>
    <w:rsid w:val="00A716A3"/>
    <w:rsid w:val="00A72437"/>
    <w:rsid w:val="00A73557"/>
    <w:rsid w:val="00A7393F"/>
    <w:rsid w:val="00A73955"/>
    <w:rsid w:val="00A74605"/>
    <w:rsid w:val="00A7462A"/>
    <w:rsid w:val="00A7682C"/>
    <w:rsid w:val="00A7733D"/>
    <w:rsid w:val="00A77AB7"/>
    <w:rsid w:val="00A80739"/>
    <w:rsid w:val="00A8186E"/>
    <w:rsid w:val="00A82341"/>
    <w:rsid w:val="00A829A9"/>
    <w:rsid w:val="00A829E7"/>
    <w:rsid w:val="00A831D9"/>
    <w:rsid w:val="00A849A6"/>
    <w:rsid w:val="00A84A70"/>
    <w:rsid w:val="00A85AFA"/>
    <w:rsid w:val="00A85DEF"/>
    <w:rsid w:val="00A862A0"/>
    <w:rsid w:val="00A86BA9"/>
    <w:rsid w:val="00A902DD"/>
    <w:rsid w:val="00A905D8"/>
    <w:rsid w:val="00A906F5"/>
    <w:rsid w:val="00A90830"/>
    <w:rsid w:val="00A92560"/>
    <w:rsid w:val="00A939A0"/>
    <w:rsid w:val="00A93DC0"/>
    <w:rsid w:val="00A940AF"/>
    <w:rsid w:val="00A946AF"/>
    <w:rsid w:val="00A95076"/>
    <w:rsid w:val="00A96AE3"/>
    <w:rsid w:val="00A96F34"/>
    <w:rsid w:val="00AA03F6"/>
    <w:rsid w:val="00AA07B5"/>
    <w:rsid w:val="00AA2926"/>
    <w:rsid w:val="00AA32F9"/>
    <w:rsid w:val="00AA3FE7"/>
    <w:rsid w:val="00AA4254"/>
    <w:rsid w:val="00AA4D92"/>
    <w:rsid w:val="00AA6378"/>
    <w:rsid w:val="00AA6A25"/>
    <w:rsid w:val="00AA6B70"/>
    <w:rsid w:val="00AB0EC2"/>
    <w:rsid w:val="00AB358B"/>
    <w:rsid w:val="00AB3825"/>
    <w:rsid w:val="00AB3F55"/>
    <w:rsid w:val="00AB4831"/>
    <w:rsid w:val="00AB49C9"/>
    <w:rsid w:val="00AB4B23"/>
    <w:rsid w:val="00AB4B63"/>
    <w:rsid w:val="00AB5041"/>
    <w:rsid w:val="00AB5F6C"/>
    <w:rsid w:val="00AB7E6D"/>
    <w:rsid w:val="00AC06CA"/>
    <w:rsid w:val="00AC0A81"/>
    <w:rsid w:val="00AC1005"/>
    <w:rsid w:val="00AC374D"/>
    <w:rsid w:val="00AC3B1B"/>
    <w:rsid w:val="00AD1CEB"/>
    <w:rsid w:val="00AD2AF1"/>
    <w:rsid w:val="00AD2C6C"/>
    <w:rsid w:val="00AD3759"/>
    <w:rsid w:val="00AD5266"/>
    <w:rsid w:val="00AD7448"/>
    <w:rsid w:val="00AD7604"/>
    <w:rsid w:val="00AD7EB7"/>
    <w:rsid w:val="00AE013E"/>
    <w:rsid w:val="00AE07BC"/>
    <w:rsid w:val="00AE214E"/>
    <w:rsid w:val="00AE2331"/>
    <w:rsid w:val="00AE5193"/>
    <w:rsid w:val="00AE59E8"/>
    <w:rsid w:val="00AE6C26"/>
    <w:rsid w:val="00AE6F70"/>
    <w:rsid w:val="00AE7E24"/>
    <w:rsid w:val="00AF01B7"/>
    <w:rsid w:val="00AF01B8"/>
    <w:rsid w:val="00AF0F17"/>
    <w:rsid w:val="00AF10E1"/>
    <w:rsid w:val="00AF17FA"/>
    <w:rsid w:val="00AF1D4D"/>
    <w:rsid w:val="00AF2051"/>
    <w:rsid w:val="00AF2FFB"/>
    <w:rsid w:val="00AF31E8"/>
    <w:rsid w:val="00AF42B1"/>
    <w:rsid w:val="00AF434C"/>
    <w:rsid w:val="00AF5356"/>
    <w:rsid w:val="00AF64C7"/>
    <w:rsid w:val="00AF6615"/>
    <w:rsid w:val="00AF6C4F"/>
    <w:rsid w:val="00AF7832"/>
    <w:rsid w:val="00B0013B"/>
    <w:rsid w:val="00B017B2"/>
    <w:rsid w:val="00B01E38"/>
    <w:rsid w:val="00B04DC4"/>
    <w:rsid w:val="00B050D2"/>
    <w:rsid w:val="00B05B5F"/>
    <w:rsid w:val="00B05FB3"/>
    <w:rsid w:val="00B062B2"/>
    <w:rsid w:val="00B12B84"/>
    <w:rsid w:val="00B13203"/>
    <w:rsid w:val="00B1358F"/>
    <w:rsid w:val="00B14DE2"/>
    <w:rsid w:val="00B157A2"/>
    <w:rsid w:val="00B166CE"/>
    <w:rsid w:val="00B16CA7"/>
    <w:rsid w:val="00B17AED"/>
    <w:rsid w:val="00B17B8A"/>
    <w:rsid w:val="00B2007F"/>
    <w:rsid w:val="00B2009E"/>
    <w:rsid w:val="00B202C8"/>
    <w:rsid w:val="00B20383"/>
    <w:rsid w:val="00B2090E"/>
    <w:rsid w:val="00B221AC"/>
    <w:rsid w:val="00B22A7C"/>
    <w:rsid w:val="00B22B0E"/>
    <w:rsid w:val="00B2336C"/>
    <w:rsid w:val="00B24892"/>
    <w:rsid w:val="00B24CB3"/>
    <w:rsid w:val="00B2576B"/>
    <w:rsid w:val="00B26714"/>
    <w:rsid w:val="00B279C8"/>
    <w:rsid w:val="00B30A57"/>
    <w:rsid w:val="00B31702"/>
    <w:rsid w:val="00B3196F"/>
    <w:rsid w:val="00B320D1"/>
    <w:rsid w:val="00B32575"/>
    <w:rsid w:val="00B33AFD"/>
    <w:rsid w:val="00B33B4D"/>
    <w:rsid w:val="00B3441A"/>
    <w:rsid w:val="00B3444C"/>
    <w:rsid w:val="00B34D1D"/>
    <w:rsid w:val="00B34F30"/>
    <w:rsid w:val="00B351A0"/>
    <w:rsid w:val="00B3671C"/>
    <w:rsid w:val="00B37CB5"/>
    <w:rsid w:val="00B40091"/>
    <w:rsid w:val="00B4069B"/>
    <w:rsid w:val="00B42044"/>
    <w:rsid w:val="00B4406B"/>
    <w:rsid w:val="00B444A6"/>
    <w:rsid w:val="00B4499A"/>
    <w:rsid w:val="00B471FB"/>
    <w:rsid w:val="00B476E4"/>
    <w:rsid w:val="00B503BF"/>
    <w:rsid w:val="00B507DC"/>
    <w:rsid w:val="00B52FB5"/>
    <w:rsid w:val="00B5424B"/>
    <w:rsid w:val="00B55B48"/>
    <w:rsid w:val="00B55BE7"/>
    <w:rsid w:val="00B56DAC"/>
    <w:rsid w:val="00B57040"/>
    <w:rsid w:val="00B6088F"/>
    <w:rsid w:val="00B61CB1"/>
    <w:rsid w:val="00B61E68"/>
    <w:rsid w:val="00B6257A"/>
    <w:rsid w:val="00B6279F"/>
    <w:rsid w:val="00B63CC6"/>
    <w:rsid w:val="00B63D24"/>
    <w:rsid w:val="00B648BE"/>
    <w:rsid w:val="00B64A95"/>
    <w:rsid w:val="00B6511B"/>
    <w:rsid w:val="00B66B9E"/>
    <w:rsid w:val="00B66C1A"/>
    <w:rsid w:val="00B67013"/>
    <w:rsid w:val="00B679D8"/>
    <w:rsid w:val="00B71D1E"/>
    <w:rsid w:val="00B72493"/>
    <w:rsid w:val="00B731DA"/>
    <w:rsid w:val="00B75791"/>
    <w:rsid w:val="00B75F14"/>
    <w:rsid w:val="00B7774B"/>
    <w:rsid w:val="00B80DCA"/>
    <w:rsid w:val="00B8330E"/>
    <w:rsid w:val="00B84F07"/>
    <w:rsid w:val="00B85844"/>
    <w:rsid w:val="00B86F45"/>
    <w:rsid w:val="00B872B7"/>
    <w:rsid w:val="00B879BF"/>
    <w:rsid w:val="00B90367"/>
    <w:rsid w:val="00B910AB"/>
    <w:rsid w:val="00B9143B"/>
    <w:rsid w:val="00B92892"/>
    <w:rsid w:val="00B9298F"/>
    <w:rsid w:val="00B94AB6"/>
    <w:rsid w:val="00B961FE"/>
    <w:rsid w:val="00B965D8"/>
    <w:rsid w:val="00B971F0"/>
    <w:rsid w:val="00B9781E"/>
    <w:rsid w:val="00BA0605"/>
    <w:rsid w:val="00BA162E"/>
    <w:rsid w:val="00BA2412"/>
    <w:rsid w:val="00BA2715"/>
    <w:rsid w:val="00BA338D"/>
    <w:rsid w:val="00BA3889"/>
    <w:rsid w:val="00BA441C"/>
    <w:rsid w:val="00BA5CB7"/>
    <w:rsid w:val="00BA7370"/>
    <w:rsid w:val="00BB0615"/>
    <w:rsid w:val="00BB0682"/>
    <w:rsid w:val="00BB0D98"/>
    <w:rsid w:val="00BB0FC4"/>
    <w:rsid w:val="00BB262D"/>
    <w:rsid w:val="00BB42BA"/>
    <w:rsid w:val="00BB48EA"/>
    <w:rsid w:val="00BB5183"/>
    <w:rsid w:val="00BB5DEC"/>
    <w:rsid w:val="00BB6F68"/>
    <w:rsid w:val="00BB73D5"/>
    <w:rsid w:val="00BB7B64"/>
    <w:rsid w:val="00BC19D5"/>
    <w:rsid w:val="00BC201E"/>
    <w:rsid w:val="00BC28F3"/>
    <w:rsid w:val="00BC2E9B"/>
    <w:rsid w:val="00BC321A"/>
    <w:rsid w:val="00BC40C5"/>
    <w:rsid w:val="00BC4162"/>
    <w:rsid w:val="00BC50B3"/>
    <w:rsid w:val="00BC66D6"/>
    <w:rsid w:val="00BD0293"/>
    <w:rsid w:val="00BD2509"/>
    <w:rsid w:val="00BD291D"/>
    <w:rsid w:val="00BD2CA2"/>
    <w:rsid w:val="00BD35DB"/>
    <w:rsid w:val="00BD43F9"/>
    <w:rsid w:val="00BD5484"/>
    <w:rsid w:val="00BD684B"/>
    <w:rsid w:val="00BD68C8"/>
    <w:rsid w:val="00BE0C83"/>
    <w:rsid w:val="00BE1477"/>
    <w:rsid w:val="00BE1D10"/>
    <w:rsid w:val="00BE2256"/>
    <w:rsid w:val="00BE30AC"/>
    <w:rsid w:val="00BE4115"/>
    <w:rsid w:val="00BE418A"/>
    <w:rsid w:val="00BE4917"/>
    <w:rsid w:val="00BE5057"/>
    <w:rsid w:val="00BE584C"/>
    <w:rsid w:val="00BE6C8A"/>
    <w:rsid w:val="00BE6F60"/>
    <w:rsid w:val="00BF1EDC"/>
    <w:rsid w:val="00BF2DEC"/>
    <w:rsid w:val="00BF47B1"/>
    <w:rsid w:val="00BF559B"/>
    <w:rsid w:val="00BF75F1"/>
    <w:rsid w:val="00BF76F2"/>
    <w:rsid w:val="00BF7905"/>
    <w:rsid w:val="00BF7FB8"/>
    <w:rsid w:val="00C00F57"/>
    <w:rsid w:val="00C01828"/>
    <w:rsid w:val="00C01F43"/>
    <w:rsid w:val="00C022B3"/>
    <w:rsid w:val="00C046CC"/>
    <w:rsid w:val="00C0525A"/>
    <w:rsid w:val="00C06839"/>
    <w:rsid w:val="00C103E5"/>
    <w:rsid w:val="00C11B78"/>
    <w:rsid w:val="00C11D81"/>
    <w:rsid w:val="00C11E4F"/>
    <w:rsid w:val="00C12EF6"/>
    <w:rsid w:val="00C1303E"/>
    <w:rsid w:val="00C13D3F"/>
    <w:rsid w:val="00C1508B"/>
    <w:rsid w:val="00C15830"/>
    <w:rsid w:val="00C16326"/>
    <w:rsid w:val="00C17B87"/>
    <w:rsid w:val="00C219BD"/>
    <w:rsid w:val="00C22A66"/>
    <w:rsid w:val="00C23249"/>
    <w:rsid w:val="00C24440"/>
    <w:rsid w:val="00C24709"/>
    <w:rsid w:val="00C2544C"/>
    <w:rsid w:val="00C25A83"/>
    <w:rsid w:val="00C261CC"/>
    <w:rsid w:val="00C30412"/>
    <w:rsid w:val="00C32BF1"/>
    <w:rsid w:val="00C33968"/>
    <w:rsid w:val="00C33CCD"/>
    <w:rsid w:val="00C36C88"/>
    <w:rsid w:val="00C40BAB"/>
    <w:rsid w:val="00C40D71"/>
    <w:rsid w:val="00C423C6"/>
    <w:rsid w:val="00C442D2"/>
    <w:rsid w:val="00C449EA"/>
    <w:rsid w:val="00C44A44"/>
    <w:rsid w:val="00C459FA"/>
    <w:rsid w:val="00C45A94"/>
    <w:rsid w:val="00C47469"/>
    <w:rsid w:val="00C50496"/>
    <w:rsid w:val="00C5124A"/>
    <w:rsid w:val="00C525C9"/>
    <w:rsid w:val="00C52BE2"/>
    <w:rsid w:val="00C52D53"/>
    <w:rsid w:val="00C54D2A"/>
    <w:rsid w:val="00C54DB2"/>
    <w:rsid w:val="00C55E37"/>
    <w:rsid w:val="00C56FF8"/>
    <w:rsid w:val="00C57D09"/>
    <w:rsid w:val="00C6103E"/>
    <w:rsid w:val="00C6388A"/>
    <w:rsid w:val="00C641E2"/>
    <w:rsid w:val="00C64B9B"/>
    <w:rsid w:val="00C64EA5"/>
    <w:rsid w:val="00C6559C"/>
    <w:rsid w:val="00C65C5D"/>
    <w:rsid w:val="00C65ECC"/>
    <w:rsid w:val="00C66FBD"/>
    <w:rsid w:val="00C702A6"/>
    <w:rsid w:val="00C71293"/>
    <w:rsid w:val="00C71E15"/>
    <w:rsid w:val="00C7266D"/>
    <w:rsid w:val="00C72D71"/>
    <w:rsid w:val="00C736FB"/>
    <w:rsid w:val="00C748B0"/>
    <w:rsid w:val="00C75C0F"/>
    <w:rsid w:val="00C80048"/>
    <w:rsid w:val="00C8025A"/>
    <w:rsid w:val="00C8233B"/>
    <w:rsid w:val="00C82C41"/>
    <w:rsid w:val="00C839BD"/>
    <w:rsid w:val="00C8465F"/>
    <w:rsid w:val="00C84FE7"/>
    <w:rsid w:val="00C853C6"/>
    <w:rsid w:val="00C8622E"/>
    <w:rsid w:val="00C9027A"/>
    <w:rsid w:val="00C91084"/>
    <w:rsid w:val="00C94957"/>
    <w:rsid w:val="00C94D45"/>
    <w:rsid w:val="00C94DF3"/>
    <w:rsid w:val="00C967FD"/>
    <w:rsid w:val="00CA030E"/>
    <w:rsid w:val="00CA45BE"/>
    <w:rsid w:val="00CA49DC"/>
    <w:rsid w:val="00CA61D8"/>
    <w:rsid w:val="00CA682F"/>
    <w:rsid w:val="00CA72F9"/>
    <w:rsid w:val="00CA7A70"/>
    <w:rsid w:val="00CB0F24"/>
    <w:rsid w:val="00CB1156"/>
    <w:rsid w:val="00CB2DF3"/>
    <w:rsid w:val="00CB47C8"/>
    <w:rsid w:val="00CB4FCA"/>
    <w:rsid w:val="00CB56EB"/>
    <w:rsid w:val="00CB5C3C"/>
    <w:rsid w:val="00CB5D9E"/>
    <w:rsid w:val="00CB6323"/>
    <w:rsid w:val="00CC0C1D"/>
    <w:rsid w:val="00CC0D82"/>
    <w:rsid w:val="00CC1797"/>
    <w:rsid w:val="00CC20B4"/>
    <w:rsid w:val="00CC288D"/>
    <w:rsid w:val="00CC6303"/>
    <w:rsid w:val="00CC6CB7"/>
    <w:rsid w:val="00CD046F"/>
    <w:rsid w:val="00CD065F"/>
    <w:rsid w:val="00CD0B54"/>
    <w:rsid w:val="00CD198F"/>
    <w:rsid w:val="00CD3F2F"/>
    <w:rsid w:val="00CD402E"/>
    <w:rsid w:val="00CD525A"/>
    <w:rsid w:val="00CD5650"/>
    <w:rsid w:val="00CD5736"/>
    <w:rsid w:val="00CD7B4E"/>
    <w:rsid w:val="00CD7FF2"/>
    <w:rsid w:val="00CE00F1"/>
    <w:rsid w:val="00CE0E8F"/>
    <w:rsid w:val="00CE1D24"/>
    <w:rsid w:val="00CE1DA3"/>
    <w:rsid w:val="00CE3482"/>
    <w:rsid w:val="00CE3585"/>
    <w:rsid w:val="00CE45D8"/>
    <w:rsid w:val="00CE4BE8"/>
    <w:rsid w:val="00CE543E"/>
    <w:rsid w:val="00CE6599"/>
    <w:rsid w:val="00CE7403"/>
    <w:rsid w:val="00CF096C"/>
    <w:rsid w:val="00CF17B9"/>
    <w:rsid w:val="00CF2887"/>
    <w:rsid w:val="00CF32B9"/>
    <w:rsid w:val="00CF337F"/>
    <w:rsid w:val="00CF39EC"/>
    <w:rsid w:val="00CF3AD5"/>
    <w:rsid w:val="00CF3B5D"/>
    <w:rsid w:val="00CF3C8C"/>
    <w:rsid w:val="00CF443C"/>
    <w:rsid w:val="00CF4557"/>
    <w:rsid w:val="00CF4DB4"/>
    <w:rsid w:val="00CF6BD1"/>
    <w:rsid w:val="00D0108C"/>
    <w:rsid w:val="00D025C1"/>
    <w:rsid w:val="00D02C1A"/>
    <w:rsid w:val="00D03A15"/>
    <w:rsid w:val="00D03A72"/>
    <w:rsid w:val="00D03DFD"/>
    <w:rsid w:val="00D046DD"/>
    <w:rsid w:val="00D049C4"/>
    <w:rsid w:val="00D04EF1"/>
    <w:rsid w:val="00D05071"/>
    <w:rsid w:val="00D0523C"/>
    <w:rsid w:val="00D05E07"/>
    <w:rsid w:val="00D064E5"/>
    <w:rsid w:val="00D0654B"/>
    <w:rsid w:val="00D06991"/>
    <w:rsid w:val="00D06B0B"/>
    <w:rsid w:val="00D06CBF"/>
    <w:rsid w:val="00D0728E"/>
    <w:rsid w:val="00D10B0A"/>
    <w:rsid w:val="00D11B94"/>
    <w:rsid w:val="00D143C5"/>
    <w:rsid w:val="00D154DD"/>
    <w:rsid w:val="00D155F8"/>
    <w:rsid w:val="00D1611F"/>
    <w:rsid w:val="00D16200"/>
    <w:rsid w:val="00D17572"/>
    <w:rsid w:val="00D17D16"/>
    <w:rsid w:val="00D20318"/>
    <w:rsid w:val="00D2031C"/>
    <w:rsid w:val="00D23C2F"/>
    <w:rsid w:val="00D2465E"/>
    <w:rsid w:val="00D2481B"/>
    <w:rsid w:val="00D24C63"/>
    <w:rsid w:val="00D24D33"/>
    <w:rsid w:val="00D254FC"/>
    <w:rsid w:val="00D258AA"/>
    <w:rsid w:val="00D25C67"/>
    <w:rsid w:val="00D25F89"/>
    <w:rsid w:val="00D2772E"/>
    <w:rsid w:val="00D27858"/>
    <w:rsid w:val="00D27E57"/>
    <w:rsid w:val="00D308CB"/>
    <w:rsid w:val="00D30ECF"/>
    <w:rsid w:val="00D32B0B"/>
    <w:rsid w:val="00D33D79"/>
    <w:rsid w:val="00D34ABA"/>
    <w:rsid w:val="00D34ACE"/>
    <w:rsid w:val="00D34D6C"/>
    <w:rsid w:val="00D35021"/>
    <w:rsid w:val="00D359EC"/>
    <w:rsid w:val="00D36E28"/>
    <w:rsid w:val="00D3701C"/>
    <w:rsid w:val="00D37A75"/>
    <w:rsid w:val="00D37F22"/>
    <w:rsid w:val="00D41055"/>
    <w:rsid w:val="00D418C6"/>
    <w:rsid w:val="00D41AE4"/>
    <w:rsid w:val="00D43DEB"/>
    <w:rsid w:val="00D44560"/>
    <w:rsid w:val="00D468FC"/>
    <w:rsid w:val="00D46B40"/>
    <w:rsid w:val="00D509CA"/>
    <w:rsid w:val="00D51A16"/>
    <w:rsid w:val="00D525F5"/>
    <w:rsid w:val="00D53F42"/>
    <w:rsid w:val="00D54E09"/>
    <w:rsid w:val="00D5575B"/>
    <w:rsid w:val="00D56AEC"/>
    <w:rsid w:val="00D60DA5"/>
    <w:rsid w:val="00D6157C"/>
    <w:rsid w:val="00D62DCA"/>
    <w:rsid w:val="00D6344A"/>
    <w:rsid w:val="00D63ADE"/>
    <w:rsid w:val="00D63B5E"/>
    <w:rsid w:val="00D64F14"/>
    <w:rsid w:val="00D66EA3"/>
    <w:rsid w:val="00D67638"/>
    <w:rsid w:val="00D70468"/>
    <w:rsid w:val="00D70B6B"/>
    <w:rsid w:val="00D7105D"/>
    <w:rsid w:val="00D71A46"/>
    <w:rsid w:val="00D71CBB"/>
    <w:rsid w:val="00D727B8"/>
    <w:rsid w:val="00D73429"/>
    <w:rsid w:val="00D7412E"/>
    <w:rsid w:val="00D746AF"/>
    <w:rsid w:val="00D74C34"/>
    <w:rsid w:val="00D76CB0"/>
    <w:rsid w:val="00D828F4"/>
    <w:rsid w:val="00D83273"/>
    <w:rsid w:val="00D85F2E"/>
    <w:rsid w:val="00D86105"/>
    <w:rsid w:val="00D8697D"/>
    <w:rsid w:val="00D872E4"/>
    <w:rsid w:val="00D87314"/>
    <w:rsid w:val="00D874C4"/>
    <w:rsid w:val="00D876F7"/>
    <w:rsid w:val="00D879B9"/>
    <w:rsid w:val="00D87C98"/>
    <w:rsid w:val="00D9018C"/>
    <w:rsid w:val="00D91812"/>
    <w:rsid w:val="00D91C8B"/>
    <w:rsid w:val="00D9264A"/>
    <w:rsid w:val="00D9316A"/>
    <w:rsid w:val="00D950DE"/>
    <w:rsid w:val="00D95808"/>
    <w:rsid w:val="00D95DF3"/>
    <w:rsid w:val="00D964FD"/>
    <w:rsid w:val="00D96D88"/>
    <w:rsid w:val="00DA048F"/>
    <w:rsid w:val="00DA058F"/>
    <w:rsid w:val="00DA09A1"/>
    <w:rsid w:val="00DA1691"/>
    <w:rsid w:val="00DA24AA"/>
    <w:rsid w:val="00DA3D91"/>
    <w:rsid w:val="00DA4F79"/>
    <w:rsid w:val="00DA504A"/>
    <w:rsid w:val="00DA5061"/>
    <w:rsid w:val="00DA5BEF"/>
    <w:rsid w:val="00DA6C89"/>
    <w:rsid w:val="00DA6FA3"/>
    <w:rsid w:val="00DA7970"/>
    <w:rsid w:val="00DA7BC4"/>
    <w:rsid w:val="00DB140C"/>
    <w:rsid w:val="00DB2224"/>
    <w:rsid w:val="00DB2946"/>
    <w:rsid w:val="00DB3277"/>
    <w:rsid w:val="00DB3EFD"/>
    <w:rsid w:val="00DB4572"/>
    <w:rsid w:val="00DB5E51"/>
    <w:rsid w:val="00DB6B81"/>
    <w:rsid w:val="00DB7FA8"/>
    <w:rsid w:val="00DC040B"/>
    <w:rsid w:val="00DC0F4A"/>
    <w:rsid w:val="00DC1848"/>
    <w:rsid w:val="00DC2088"/>
    <w:rsid w:val="00DC3FFE"/>
    <w:rsid w:val="00DC4614"/>
    <w:rsid w:val="00DC55B6"/>
    <w:rsid w:val="00DC62AD"/>
    <w:rsid w:val="00DC71A7"/>
    <w:rsid w:val="00DC7B3D"/>
    <w:rsid w:val="00DC7BF4"/>
    <w:rsid w:val="00DD090E"/>
    <w:rsid w:val="00DD2912"/>
    <w:rsid w:val="00DD2D72"/>
    <w:rsid w:val="00DD2F17"/>
    <w:rsid w:val="00DD3AD2"/>
    <w:rsid w:val="00DD41E4"/>
    <w:rsid w:val="00DD5880"/>
    <w:rsid w:val="00DD5BDB"/>
    <w:rsid w:val="00DD5C35"/>
    <w:rsid w:val="00DD65F2"/>
    <w:rsid w:val="00DD664C"/>
    <w:rsid w:val="00DD783D"/>
    <w:rsid w:val="00DE021A"/>
    <w:rsid w:val="00DE0AA1"/>
    <w:rsid w:val="00DE0DEF"/>
    <w:rsid w:val="00DE1EA1"/>
    <w:rsid w:val="00DE25DC"/>
    <w:rsid w:val="00DE4C1F"/>
    <w:rsid w:val="00DE620E"/>
    <w:rsid w:val="00DE7FA7"/>
    <w:rsid w:val="00DE7FCF"/>
    <w:rsid w:val="00DF0325"/>
    <w:rsid w:val="00DF1B50"/>
    <w:rsid w:val="00DF221C"/>
    <w:rsid w:val="00DF2EA6"/>
    <w:rsid w:val="00DF3FE6"/>
    <w:rsid w:val="00DF71E2"/>
    <w:rsid w:val="00DF74E4"/>
    <w:rsid w:val="00E00837"/>
    <w:rsid w:val="00E00BD9"/>
    <w:rsid w:val="00E02F1A"/>
    <w:rsid w:val="00E0466A"/>
    <w:rsid w:val="00E04EDB"/>
    <w:rsid w:val="00E07EE7"/>
    <w:rsid w:val="00E10152"/>
    <w:rsid w:val="00E1162F"/>
    <w:rsid w:val="00E11D12"/>
    <w:rsid w:val="00E11F89"/>
    <w:rsid w:val="00E14A9B"/>
    <w:rsid w:val="00E15694"/>
    <w:rsid w:val="00E167D6"/>
    <w:rsid w:val="00E16FDF"/>
    <w:rsid w:val="00E20400"/>
    <w:rsid w:val="00E20BFC"/>
    <w:rsid w:val="00E20FCE"/>
    <w:rsid w:val="00E22A59"/>
    <w:rsid w:val="00E23F5C"/>
    <w:rsid w:val="00E244F3"/>
    <w:rsid w:val="00E2598F"/>
    <w:rsid w:val="00E30161"/>
    <w:rsid w:val="00E30626"/>
    <w:rsid w:val="00E31EB6"/>
    <w:rsid w:val="00E3233C"/>
    <w:rsid w:val="00E32E1C"/>
    <w:rsid w:val="00E350A9"/>
    <w:rsid w:val="00E35763"/>
    <w:rsid w:val="00E357D5"/>
    <w:rsid w:val="00E36EF2"/>
    <w:rsid w:val="00E372D4"/>
    <w:rsid w:val="00E374AD"/>
    <w:rsid w:val="00E40234"/>
    <w:rsid w:val="00E4276E"/>
    <w:rsid w:val="00E42E95"/>
    <w:rsid w:val="00E442AB"/>
    <w:rsid w:val="00E442BC"/>
    <w:rsid w:val="00E44B8A"/>
    <w:rsid w:val="00E44BB0"/>
    <w:rsid w:val="00E51180"/>
    <w:rsid w:val="00E51D19"/>
    <w:rsid w:val="00E51E96"/>
    <w:rsid w:val="00E53E67"/>
    <w:rsid w:val="00E543BB"/>
    <w:rsid w:val="00E54766"/>
    <w:rsid w:val="00E54BC7"/>
    <w:rsid w:val="00E55219"/>
    <w:rsid w:val="00E5697B"/>
    <w:rsid w:val="00E56C61"/>
    <w:rsid w:val="00E601BA"/>
    <w:rsid w:val="00E61C7A"/>
    <w:rsid w:val="00E6259A"/>
    <w:rsid w:val="00E62B25"/>
    <w:rsid w:val="00E63C7A"/>
    <w:rsid w:val="00E6490D"/>
    <w:rsid w:val="00E65792"/>
    <w:rsid w:val="00E65948"/>
    <w:rsid w:val="00E65AA0"/>
    <w:rsid w:val="00E70274"/>
    <w:rsid w:val="00E708EB"/>
    <w:rsid w:val="00E70E4C"/>
    <w:rsid w:val="00E72A5D"/>
    <w:rsid w:val="00E72BD5"/>
    <w:rsid w:val="00E731F3"/>
    <w:rsid w:val="00E7350C"/>
    <w:rsid w:val="00E742B3"/>
    <w:rsid w:val="00E747CA"/>
    <w:rsid w:val="00E75EA9"/>
    <w:rsid w:val="00E7635F"/>
    <w:rsid w:val="00E769A2"/>
    <w:rsid w:val="00E77656"/>
    <w:rsid w:val="00E804E5"/>
    <w:rsid w:val="00E80686"/>
    <w:rsid w:val="00E81016"/>
    <w:rsid w:val="00E81018"/>
    <w:rsid w:val="00E81D26"/>
    <w:rsid w:val="00E821D7"/>
    <w:rsid w:val="00E8252E"/>
    <w:rsid w:val="00E83DE2"/>
    <w:rsid w:val="00E84517"/>
    <w:rsid w:val="00E84AF7"/>
    <w:rsid w:val="00E84EEC"/>
    <w:rsid w:val="00E85B7C"/>
    <w:rsid w:val="00E86327"/>
    <w:rsid w:val="00E90A59"/>
    <w:rsid w:val="00E91C6E"/>
    <w:rsid w:val="00E940D7"/>
    <w:rsid w:val="00E94503"/>
    <w:rsid w:val="00E94F12"/>
    <w:rsid w:val="00E96F49"/>
    <w:rsid w:val="00E9738C"/>
    <w:rsid w:val="00EA11E9"/>
    <w:rsid w:val="00EA21EB"/>
    <w:rsid w:val="00EA2F45"/>
    <w:rsid w:val="00EA31EC"/>
    <w:rsid w:val="00EA3C45"/>
    <w:rsid w:val="00EA5CD9"/>
    <w:rsid w:val="00EA6121"/>
    <w:rsid w:val="00EA617D"/>
    <w:rsid w:val="00EA6E58"/>
    <w:rsid w:val="00EB0EE0"/>
    <w:rsid w:val="00EB3981"/>
    <w:rsid w:val="00EB4434"/>
    <w:rsid w:val="00EB479B"/>
    <w:rsid w:val="00EB6AEF"/>
    <w:rsid w:val="00EB6CC6"/>
    <w:rsid w:val="00EB70DC"/>
    <w:rsid w:val="00EC0A03"/>
    <w:rsid w:val="00EC189E"/>
    <w:rsid w:val="00EC2BA1"/>
    <w:rsid w:val="00EC2BCD"/>
    <w:rsid w:val="00EC2F48"/>
    <w:rsid w:val="00EC3C7F"/>
    <w:rsid w:val="00EC3F50"/>
    <w:rsid w:val="00EC477C"/>
    <w:rsid w:val="00EC4983"/>
    <w:rsid w:val="00EC49CE"/>
    <w:rsid w:val="00EC6EE5"/>
    <w:rsid w:val="00EC6F74"/>
    <w:rsid w:val="00EC7497"/>
    <w:rsid w:val="00EC75F8"/>
    <w:rsid w:val="00EC7C09"/>
    <w:rsid w:val="00ED1326"/>
    <w:rsid w:val="00ED1843"/>
    <w:rsid w:val="00ED234C"/>
    <w:rsid w:val="00ED286B"/>
    <w:rsid w:val="00ED3914"/>
    <w:rsid w:val="00ED3A68"/>
    <w:rsid w:val="00ED3CE6"/>
    <w:rsid w:val="00ED446C"/>
    <w:rsid w:val="00ED4EDD"/>
    <w:rsid w:val="00ED69FF"/>
    <w:rsid w:val="00ED73BB"/>
    <w:rsid w:val="00ED7A5F"/>
    <w:rsid w:val="00ED7FF2"/>
    <w:rsid w:val="00EE04DD"/>
    <w:rsid w:val="00EE17A2"/>
    <w:rsid w:val="00EE1F95"/>
    <w:rsid w:val="00EE277D"/>
    <w:rsid w:val="00EE28DF"/>
    <w:rsid w:val="00EE29D4"/>
    <w:rsid w:val="00EE335A"/>
    <w:rsid w:val="00EE3411"/>
    <w:rsid w:val="00EE34DA"/>
    <w:rsid w:val="00EE381A"/>
    <w:rsid w:val="00EE3CC3"/>
    <w:rsid w:val="00EE5CF4"/>
    <w:rsid w:val="00EE6EEC"/>
    <w:rsid w:val="00EE73CC"/>
    <w:rsid w:val="00EF0B3A"/>
    <w:rsid w:val="00EF0C2F"/>
    <w:rsid w:val="00EF1796"/>
    <w:rsid w:val="00EF40B9"/>
    <w:rsid w:val="00EF434F"/>
    <w:rsid w:val="00EF55CB"/>
    <w:rsid w:val="00EF5C7E"/>
    <w:rsid w:val="00EF6666"/>
    <w:rsid w:val="00EF7B48"/>
    <w:rsid w:val="00F00721"/>
    <w:rsid w:val="00F00C5D"/>
    <w:rsid w:val="00F01AA8"/>
    <w:rsid w:val="00F02555"/>
    <w:rsid w:val="00F03DAE"/>
    <w:rsid w:val="00F05C28"/>
    <w:rsid w:val="00F072D9"/>
    <w:rsid w:val="00F1047F"/>
    <w:rsid w:val="00F10836"/>
    <w:rsid w:val="00F11357"/>
    <w:rsid w:val="00F11B3B"/>
    <w:rsid w:val="00F11F7B"/>
    <w:rsid w:val="00F12274"/>
    <w:rsid w:val="00F12E10"/>
    <w:rsid w:val="00F132EA"/>
    <w:rsid w:val="00F15A48"/>
    <w:rsid w:val="00F15E62"/>
    <w:rsid w:val="00F2012E"/>
    <w:rsid w:val="00F2070D"/>
    <w:rsid w:val="00F20A82"/>
    <w:rsid w:val="00F222C8"/>
    <w:rsid w:val="00F227AA"/>
    <w:rsid w:val="00F23205"/>
    <w:rsid w:val="00F23AFA"/>
    <w:rsid w:val="00F26FB7"/>
    <w:rsid w:val="00F30A3D"/>
    <w:rsid w:val="00F30DC1"/>
    <w:rsid w:val="00F31004"/>
    <w:rsid w:val="00F313D9"/>
    <w:rsid w:val="00F327B4"/>
    <w:rsid w:val="00F32B7B"/>
    <w:rsid w:val="00F33DC4"/>
    <w:rsid w:val="00F3489F"/>
    <w:rsid w:val="00F34F5C"/>
    <w:rsid w:val="00F3546D"/>
    <w:rsid w:val="00F35E3F"/>
    <w:rsid w:val="00F36260"/>
    <w:rsid w:val="00F370DB"/>
    <w:rsid w:val="00F40645"/>
    <w:rsid w:val="00F409FA"/>
    <w:rsid w:val="00F4166F"/>
    <w:rsid w:val="00F42201"/>
    <w:rsid w:val="00F42EA2"/>
    <w:rsid w:val="00F43A15"/>
    <w:rsid w:val="00F43C0D"/>
    <w:rsid w:val="00F44CD4"/>
    <w:rsid w:val="00F45393"/>
    <w:rsid w:val="00F505E7"/>
    <w:rsid w:val="00F509B2"/>
    <w:rsid w:val="00F50E22"/>
    <w:rsid w:val="00F51932"/>
    <w:rsid w:val="00F51C33"/>
    <w:rsid w:val="00F527FB"/>
    <w:rsid w:val="00F543D4"/>
    <w:rsid w:val="00F5674B"/>
    <w:rsid w:val="00F57663"/>
    <w:rsid w:val="00F60223"/>
    <w:rsid w:val="00F6042D"/>
    <w:rsid w:val="00F6042E"/>
    <w:rsid w:val="00F6179F"/>
    <w:rsid w:val="00F61BD0"/>
    <w:rsid w:val="00F61C8B"/>
    <w:rsid w:val="00F626BF"/>
    <w:rsid w:val="00F63154"/>
    <w:rsid w:val="00F632EB"/>
    <w:rsid w:val="00F6477F"/>
    <w:rsid w:val="00F649AE"/>
    <w:rsid w:val="00F6554F"/>
    <w:rsid w:val="00F6607B"/>
    <w:rsid w:val="00F661E4"/>
    <w:rsid w:val="00F67977"/>
    <w:rsid w:val="00F719B3"/>
    <w:rsid w:val="00F71F95"/>
    <w:rsid w:val="00F72198"/>
    <w:rsid w:val="00F72B1C"/>
    <w:rsid w:val="00F739F0"/>
    <w:rsid w:val="00F765E0"/>
    <w:rsid w:val="00F7767D"/>
    <w:rsid w:val="00F776D1"/>
    <w:rsid w:val="00F7775F"/>
    <w:rsid w:val="00F77AB9"/>
    <w:rsid w:val="00F80782"/>
    <w:rsid w:val="00F8119A"/>
    <w:rsid w:val="00F822AB"/>
    <w:rsid w:val="00F8278F"/>
    <w:rsid w:val="00F82B6C"/>
    <w:rsid w:val="00F82C36"/>
    <w:rsid w:val="00F84E22"/>
    <w:rsid w:val="00F84E8C"/>
    <w:rsid w:val="00F85B3A"/>
    <w:rsid w:val="00F8695C"/>
    <w:rsid w:val="00F92C54"/>
    <w:rsid w:val="00F939F0"/>
    <w:rsid w:val="00F94D89"/>
    <w:rsid w:val="00FA11C9"/>
    <w:rsid w:val="00FA4DE8"/>
    <w:rsid w:val="00FA4E92"/>
    <w:rsid w:val="00FA5228"/>
    <w:rsid w:val="00FA5C08"/>
    <w:rsid w:val="00FA63C9"/>
    <w:rsid w:val="00FA683D"/>
    <w:rsid w:val="00FB0CE7"/>
    <w:rsid w:val="00FB1B32"/>
    <w:rsid w:val="00FB40A3"/>
    <w:rsid w:val="00FB4817"/>
    <w:rsid w:val="00FB5782"/>
    <w:rsid w:val="00FB68EC"/>
    <w:rsid w:val="00FC1782"/>
    <w:rsid w:val="00FC28BB"/>
    <w:rsid w:val="00FC2EE9"/>
    <w:rsid w:val="00FC33CF"/>
    <w:rsid w:val="00FC355B"/>
    <w:rsid w:val="00FC4012"/>
    <w:rsid w:val="00FC4E74"/>
    <w:rsid w:val="00FC62B4"/>
    <w:rsid w:val="00FC6730"/>
    <w:rsid w:val="00FC70A4"/>
    <w:rsid w:val="00FD0120"/>
    <w:rsid w:val="00FD041D"/>
    <w:rsid w:val="00FD0518"/>
    <w:rsid w:val="00FD0DE8"/>
    <w:rsid w:val="00FD150D"/>
    <w:rsid w:val="00FD20DD"/>
    <w:rsid w:val="00FD2495"/>
    <w:rsid w:val="00FD2C65"/>
    <w:rsid w:val="00FD32AD"/>
    <w:rsid w:val="00FD40F7"/>
    <w:rsid w:val="00FD4AF1"/>
    <w:rsid w:val="00FD5C14"/>
    <w:rsid w:val="00FD5F45"/>
    <w:rsid w:val="00FE057C"/>
    <w:rsid w:val="00FE064E"/>
    <w:rsid w:val="00FE0EAB"/>
    <w:rsid w:val="00FE139D"/>
    <w:rsid w:val="00FE2E4F"/>
    <w:rsid w:val="00FE3895"/>
    <w:rsid w:val="00FE3D30"/>
    <w:rsid w:val="00FE419D"/>
    <w:rsid w:val="00FE49FC"/>
    <w:rsid w:val="00FE4FA3"/>
    <w:rsid w:val="00FE5DCB"/>
    <w:rsid w:val="00FF0830"/>
    <w:rsid w:val="00FF1D1E"/>
    <w:rsid w:val="00FF1E20"/>
    <w:rsid w:val="00FF1EBC"/>
    <w:rsid w:val="00FF23BA"/>
    <w:rsid w:val="00FF248D"/>
    <w:rsid w:val="00FF37C8"/>
    <w:rsid w:val="00FF4013"/>
    <w:rsid w:val="00FF40B6"/>
    <w:rsid w:val="00FF58DB"/>
    <w:rsid w:val="00FF5D8D"/>
    <w:rsid w:val="00FF6240"/>
    <w:rsid w:val="00FF62EB"/>
    <w:rsid w:val="00FF6D58"/>
    <w:rsid w:val="00FF72E2"/>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CAAC5-E75E-43CC-A032-D9F4FDFA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E3"/>
    <w:rPr>
      <w:bCs/>
      <w:iCs/>
      <w:sz w:val="28"/>
      <w:szCs w:val="24"/>
      <w:lang w:val="en-US" w:eastAsia="en-US"/>
    </w:rPr>
  </w:style>
  <w:style w:type="paragraph" w:styleId="Heading1">
    <w:name w:val="heading 1"/>
    <w:basedOn w:val="Normal"/>
    <w:next w:val="Normal"/>
    <w:link w:val="Heading1Char"/>
    <w:qFormat/>
    <w:rsid w:val="00274AB6"/>
    <w:pPr>
      <w:keepNext/>
      <w:jc w:val="center"/>
      <w:outlineLvl w:val="0"/>
    </w:pPr>
    <w:rPr>
      <w:rFonts w:eastAsia="Times New Roman"/>
      <w:b/>
      <w:bCs w:val="0"/>
      <w:iCs w:val="0"/>
      <w:sz w:val="20"/>
      <w:szCs w:val="20"/>
    </w:rPr>
  </w:style>
  <w:style w:type="paragraph" w:styleId="Heading2">
    <w:name w:val="heading 2"/>
    <w:basedOn w:val="Normal"/>
    <w:next w:val="Normal"/>
    <w:link w:val="Heading2Char"/>
    <w:uiPriority w:val="9"/>
    <w:semiHidden/>
    <w:unhideWhenUsed/>
    <w:qFormat/>
    <w:rsid w:val="00E569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274AB6"/>
    <w:pPr>
      <w:keepNext/>
      <w:jc w:val="center"/>
      <w:outlineLvl w:val="3"/>
    </w:pPr>
    <w:rPr>
      <w:rFonts w:eastAsia="Times New Roman"/>
      <w:b/>
      <w:bCs w:val="0"/>
      <w:iCs w:val="0"/>
      <w:sz w:val="26"/>
      <w:szCs w:val="20"/>
      <w:lang w:val="en-AU"/>
    </w:rPr>
  </w:style>
  <w:style w:type="paragraph" w:styleId="Heading5">
    <w:name w:val="heading 5"/>
    <w:basedOn w:val="Normal"/>
    <w:next w:val="Normal"/>
    <w:link w:val="Heading5Char"/>
    <w:qFormat/>
    <w:rsid w:val="00274AB6"/>
    <w:pPr>
      <w:keepNext/>
      <w:jc w:val="center"/>
      <w:outlineLvl w:val="4"/>
    </w:pPr>
    <w:rPr>
      <w:rFonts w:eastAsia="Times New Roman"/>
      <w:b/>
      <w:bCs w:val="0"/>
      <w:i/>
      <w:iCs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4AB6"/>
    <w:rPr>
      <w:rFonts w:eastAsia="Times New Roman"/>
      <w:b/>
      <w:bCs w:val="0"/>
      <w:iCs w:val="0"/>
    </w:rPr>
  </w:style>
  <w:style w:type="character" w:customStyle="1" w:styleId="Heading4Char">
    <w:name w:val="Heading 4 Char"/>
    <w:link w:val="Heading4"/>
    <w:rsid w:val="00274AB6"/>
    <w:rPr>
      <w:rFonts w:eastAsia="Times New Roman"/>
      <w:b/>
      <w:iCs w:val="0"/>
      <w:sz w:val="26"/>
      <w:lang w:val="en-AU"/>
    </w:rPr>
  </w:style>
  <w:style w:type="character" w:customStyle="1" w:styleId="Heading5Char">
    <w:name w:val="Heading 5 Char"/>
    <w:link w:val="Heading5"/>
    <w:rsid w:val="00274AB6"/>
    <w:rPr>
      <w:rFonts w:eastAsia="Times New Roman"/>
      <w:b/>
      <w:bCs w:val="0"/>
      <w:i/>
      <w:iCs w:val="0"/>
      <w:sz w:val="26"/>
      <w:szCs w:val="20"/>
    </w:rPr>
  </w:style>
  <w:style w:type="paragraph" w:styleId="BodyText">
    <w:name w:val="Body Text"/>
    <w:basedOn w:val="Normal"/>
    <w:link w:val="BodyTextChar"/>
    <w:uiPriority w:val="99"/>
    <w:rsid w:val="00274AB6"/>
    <w:pPr>
      <w:spacing w:line="360" w:lineRule="exact"/>
      <w:jc w:val="both"/>
    </w:pPr>
    <w:rPr>
      <w:rFonts w:eastAsia="Times New Roman"/>
      <w:bCs w:val="0"/>
      <w:iCs w:val="0"/>
      <w:sz w:val="26"/>
      <w:szCs w:val="20"/>
    </w:rPr>
  </w:style>
  <w:style w:type="character" w:customStyle="1" w:styleId="BodyTextChar">
    <w:name w:val="Body Text Char"/>
    <w:link w:val="BodyText"/>
    <w:uiPriority w:val="99"/>
    <w:rsid w:val="00274AB6"/>
    <w:rPr>
      <w:rFonts w:eastAsia="Times New Roman"/>
      <w:bCs w:val="0"/>
      <w:iCs w:val="0"/>
      <w:sz w:val="26"/>
      <w:szCs w:val="20"/>
    </w:rPr>
  </w:style>
  <w:style w:type="paragraph" w:styleId="BodyText2">
    <w:name w:val="Body Text 2"/>
    <w:basedOn w:val="Normal"/>
    <w:link w:val="BodyText2Char"/>
    <w:rsid w:val="00274AB6"/>
    <w:pPr>
      <w:spacing w:line="360" w:lineRule="exact"/>
      <w:jc w:val="both"/>
    </w:pPr>
    <w:rPr>
      <w:rFonts w:eastAsia="Times New Roman"/>
      <w:bCs w:val="0"/>
      <w:iCs w:val="0"/>
      <w:sz w:val="20"/>
      <w:szCs w:val="20"/>
    </w:rPr>
  </w:style>
  <w:style w:type="character" w:customStyle="1" w:styleId="BodyText2Char">
    <w:name w:val="Body Text 2 Char"/>
    <w:link w:val="BodyText2"/>
    <w:rsid w:val="00274AB6"/>
    <w:rPr>
      <w:rFonts w:eastAsia="Times New Roman"/>
      <w:bCs w:val="0"/>
      <w:iCs w:val="0"/>
    </w:rPr>
  </w:style>
  <w:style w:type="paragraph" w:customStyle="1" w:styleId="CharCharCharCharCharCharCharCharCharChar">
    <w:name w:val="Char Char Char Char Char Char Char Char Char Char"/>
    <w:basedOn w:val="Normal"/>
    <w:rsid w:val="00F661E4"/>
    <w:pPr>
      <w:spacing w:after="160" w:line="240" w:lineRule="exact"/>
    </w:pPr>
    <w:rPr>
      <w:rFonts w:ascii="Verdana" w:eastAsia="MS Mincho" w:hAnsi="Verdana" w:cs="Verdana"/>
      <w:bCs w:val="0"/>
      <w:iCs w:val="0"/>
      <w:sz w:val="20"/>
      <w:szCs w:val="20"/>
    </w:rPr>
  </w:style>
  <w:style w:type="paragraph" w:styleId="Header">
    <w:name w:val="header"/>
    <w:basedOn w:val="Normal"/>
    <w:link w:val="HeaderChar"/>
    <w:uiPriority w:val="99"/>
    <w:unhideWhenUsed/>
    <w:rsid w:val="00535CF6"/>
    <w:pPr>
      <w:tabs>
        <w:tab w:val="center" w:pos="4680"/>
        <w:tab w:val="right" w:pos="9360"/>
      </w:tabs>
    </w:pPr>
  </w:style>
  <w:style w:type="character" w:customStyle="1" w:styleId="HeaderChar">
    <w:name w:val="Header Char"/>
    <w:link w:val="Header"/>
    <w:uiPriority w:val="99"/>
    <w:rsid w:val="00535CF6"/>
    <w:rPr>
      <w:bCs/>
      <w:iCs/>
      <w:sz w:val="28"/>
      <w:szCs w:val="24"/>
    </w:rPr>
  </w:style>
  <w:style w:type="paragraph" w:styleId="Footer">
    <w:name w:val="footer"/>
    <w:basedOn w:val="Normal"/>
    <w:link w:val="FooterChar"/>
    <w:uiPriority w:val="99"/>
    <w:unhideWhenUsed/>
    <w:rsid w:val="00535CF6"/>
    <w:pPr>
      <w:tabs>
        <w:tab w:val="center" w:pos="4680"/>
        <w:tab w:val="right" w:pos="9360"/>
      </w:tabs>
    </w:pPr>
  </w:style>
  <w:style w:type="character" w:customStyle="1" w:styleId="FooterChar">
    <w:name w:val="Footer Char"/>
    <w:link w:val="Footer"/>
    <w:uiPriority w:val="99"/>
    <w:rsid w:val="00535CF6"/>
    <w:rPr>
      <w:bCs/>
      <w:iCs/>
      <w:sz w:val="28"/>
      <w:szCs w:val="24"/>
    </w:rPr>
  </w:style>
  <w:style w:type="paragraph" w:styleId="BodyTextIndent">
    <w:name w:val="Body Text Indent"/>
    <w:basedOn w:val="Normal"/>
    <w:link w:val="BodyTextIndentChar"/>
    <w:uiPriority w:val="99"/>
    <w:semiHidden/>
    <w:unhideWhenUsed/>
    <w:rsid w:val="00FC4E74"/>
    <w:pPr>
      <w:spacing w:after="120"/>
      <w:ind w:left="360"/>
    </w:pPr>
  </w:style>
  <w:style w:type="character" w:customStyle="1" w:styleId="BodyTextIndentChar">
    <w:name w:val="Body Text Indent Char"/>
    <w:link w:val="BodyTextIndent"/>
    <w:uiPriority w:val="99"/>
    <w:semiHidden/>
    <w:rsid w:val="00FC4E74"/>
    <w:rPr>
      <w:bCs/>
      <w:iCs/>
      <w:sz w:val="28"/>
      <w:szCs w:val="24"/>
    </w:rPr>
  </w:style>
  <w:style w:type="paragraph" w:styleId="BodyText3">
    <w:name w:val="Body Text 3"/>
    <w:basedOn w:val="Normal"/>
    <w:link w:val="BodyText3Char"/>
    <w:rsid w:val="002225AE"/>
    <w:pPr>
      <w:suppressAutoHyphens/>
      <w:spacing w:line="100" w:lineRule="atLeast"/>
      <w:jc w:val="both"/>
    </w:pPr>
    <w:rPr>
      <w:rFonts w:ascii=".VnTime" w:eastAsia="Times New Roman" w:hAnsi=".VnTime"/>
      <w:b/>
      <w:bCs w:val="0"/>
      <w:iCs w:val="0"/>
      <w:kern w:val="1"/>
      <w:szCs w:val="20"/>
      <w:lang w:eastAsia="hi-IN" w:bidi="hi-IN"/>
    </w:rPr>
  </w:style>
  <w:style w:type="paragraph" w:styleId="BalloonText">
    <w:name w:val="Balloon Text"/>
    <w:basedOn w:val="Normal"/>
    <w:link w:val="BalloonTextChar"/>
    <w:uiPriority w:val="99"/>
    <w:semiHidden/>
    <w:unhideWhenUsed/>
    <w:rsid w:val="00131C7C"/>
    <w:rPr>
      <w:rFonts w:ascii="Tahoma" w:hAnsi="Tahoma"/>
      <w:sz w:val="16"/>
      <w:szCs w:val="16"/>
    </w:rPr>
  </w:style>
  <w:style w:type="character" w:customStyle="1" w:styleId="BalloonTextChar">
    <w:name w:val="Balloon Text Char"/>
    <w:link w:val="BalloonText"/>
    <w:uiPriority w:val="99"/>
    <w:semiHidden/>
    <w:rsid w:val="00131C7C"/>
    <w:rPr>
      <w:rFonts w:ascii="Tahoma" w:hAnsi="Tahoma" w:cs="Tahoma"/>
      <w:bCs/>
      <w:iCs/>
      <w:sz w:val="16"/>
      <w:szCs w:val="16"/>
    </w:rPr>
  </w:style>
  <w:style w:type="table" w:styleId="TableGrid">
    <w:name w:val="Table Grid"/>
    <w:basedOn w:val="TableNormal"/>
    <w:uiPriority w:val="59"/>
    <w:rsid w:val="00B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58F"/>
  </w:style>
  <w:style w:type="paragraph" w:styleId="NormalWeb">
    <w:name w:val="Normal (Web)"/>
    <w:basedOn w:val="Normal"/>
    <w:uiPriority w:val="99"/>
    <w:rsid w:val="00F626BF"/>
    <w:pPr>
      <w:spacing w:before="100" w:beforeAutospacing="1" w:after="100" w:afterAutospacing="1"/>
    </w:pPr>
    <w:rPr>
      <w:rFonts w:eastAsia="Times New Roman"/>
      <w:bCs w:val="0"/>
      <w:iCs w:val="0"/>
      <w:sz w:val="24"/>
    </w:rPr>
  </w:style>
  <w:style w:type="paragraph" w:styleId="FootnoteText">
    <w:name w:val="footnote text"/>
    <w:basedOn w:val="Normal"/>
    <w:link w:val="FootnoteTextChar"/>
    <w:uiPriority w:val="99"/>
    <w:qFormat/>
    <w:rsid w:val="006C1491"/>
    <w:rPr>
      <w:rFonts w:eastAsia="Times New Roman"/>
      <w:bCs w:val="0"/>
      <w:iCs w:val="0"/>
      <w:sz w:val="20"/>
      <w:szCs w:val="20"/>
    </w:rPr>
  </w:style>
  <w:style w:type="character" w:customStyle="1" w:styleId="FootnoteTextChar">
    <w:name w:val="Footnote Text Char"/>
    <w:link w:val="FootnoteText"/>
    <w:uiPriority w:val="99"/>
    <w:qFormat/>
    <w:rsid w:val="006C1491"/>
    <w:rPr>
      <w:rFonts w:eastAsia="Times New Roman"/>
    </w:rPr>
  </w:style>
  <w:style w:type="paragraph" w:customStyle="1" w:styleId="n-dieunoidung">
    <w:name w:val="n-dieunoidung"/>
    <w:basedOn w:val="Normal"/>
    <w:rsid w:val="00466CDA"/>
    <w:pPr>
      <w:widowControl w:val="0"/>
      <w:spacing w:after="100"/>
      <w:ind w:firstLine="539"/>
      <w:jc w:val="both"/>
    </w:pPr>
    <w:rPr>
      <w:rFonts w:ascii=".VnTime" w:eastAsia="Times New Roman" w:hAnsi=".VnTime" w:cs=".VnTime"/>
      <w:bCs w:val="0"/>
      <w:iCs w:val="0"/>
      <w:color w:val="0000FF"/>
      <w:szCs w:val="28"/>
      <w:lang w:val="fr-FR"/>
    </w:rPr>
  </w:style>
  <w:style w:type="paragraph" w:styleId="CommentText">
    <w:name w:val="annotation text"/>
    <w:basedOn w:val="Normal"/>
    <w:link w:val="CommentTextChar"/>
    <w:uiPriority w:val="99"/>
    <w:semiHidden/>
    <w:unhideWhenUsed/>
    <w:rsid w:val="004229C7"/>
    <w:rPr>
      <w:sz w:val="20"/>
      <w:szCs w:val="20"/>
    </w:rPr>
  </w:style>
  <w:style w:type="character" w:customStyle="1" w:styleId="CommentTextChar">
    <w:name w:val="Comment Text Char"/>
    <w:link w:val="CommentText"/>
    <w:uiPriority w:val="99"/>
    <w:semiHidden/>
    <w:rsid w:val="004229C7"/>
    <w:rPr>
      <w:bCs/>
      <w:iCs/>
    </w:rPr>
  </w:style>
  <w:style w:type="character" w:customStyle="1" w:styleId="BodyText3Char">
    <w:name w:val="Body Text 3 Char"/>
    <w:link w:val="BodyText3"/>
    <w:uiPriority w:val="99"/>
    <w:rsid w:val="006D0134"/>
    <w:rPr>
      <w:rFonts w:ascii=".VnTime" w:eastAsia="Times New Roman" w:hAnsi=".VnTime"/>
      <w:b/>
      <w:kern w:val="1"/>
      <w:sz w:val="28"/>
      <w:lang w:eastAsia="hi-IN" w:bidi="hi-IN"/>
    </w:rPr>
  </w:style>
  <w:style w:type="paragraph" w:styleId="ListParagraph">
    <w:name w:val="List Paragraph"/>
    <w:basedOn w:val="Normal"/>
    <w:uiPriority w:val="34"/>
    <w:qFormat/>
    <w:rsid w:val="00E63C7A"/>
    <w:pPr>
      <w:ind w:left="720"/>
      <w:contextualSpacing/>
    </w:pPr>
  </w:style>
  <w:style w:type="paragraph" w:customStyle="1" w:styleId="paragraph">
    <w:name w:val="paragraph"/>
    <w:basedOn w:val="Normal"/>
    <w:rsid w:val="003F2D62"/>
    <w:pPr>
      <w:spacing w:before="100" w:beforeAutospacing="1" w:after="100" w:afterAutospacing="1"/>
    </w:pPr>
    <w:rPr>
      <w:rFonts w:eastAsia="Times New Roman"/>
      <w:bCs w:val="0"/>
      <w:iCs w:val="0"/>
      <w:sz w:val="24"/>
    </w:rPr>
  </w:style>
  <w:style w:type="character" w:customStyle="1" w:styleId="normaltextrun">
    <w:name w:val="normaltextrun"/>
    <w:basedOn w:val="DefaultParagraphFont"/>
    <w:rsid w:val="003F2D62"/>
  </w:style>
  <w:style w:type="character" w:customStyle="1" w:styleId="eop">
    <w:name w:val="eop"/>
    <w:basedOn w:val="DefaultParagraphFont"/>
    <w:rsid w:val="003F2D62"/>
  </w:style>
  <w:style w:type="character" w:customStyle="1" w:styleId="spellingerror">
    <w:name w:val="spellingerror"/>
    <w:basedOn w:val="DefaultParagraphFont"/>
    <w:rsid w:val="00E85B7C"/>
  </w:style>
  <w:style w:type="character" w:customStyle="1" w:styleId="contextualspellingandgrammarerror">
    <w:name w:val="contextualspellingandgrammarerror"/>
    <w:basedOn w:val="DefaultParagraphFont"/>
    <w:rsid w:val="00E85B7C"/>
  </w:style>
  <w:style w:type="paragraph" w:styleId="BodyTextIndent3">
    <w:name w:val="Body Text Indent 3"/>
    <w:basedOn w:val="Normal"/>
    <w:link w:val="BodyTextIndent3Char"/>
    <w:uiPriority w:val="99"/>
    <w:unhideWhenUsed/>
    <w:rsid w:val="00122DF6"/>
    <w:pPr>
      <w:spacing w:after="120"/>
      <w:ind w:left="360"/>
    </w:pPr>
    <w:rPr>
      <w:sz w:val="16"/>
      <w:szCs w:val="16"/>
    </w:rPr>
  </w:style>
  <w:style w:type="character" w:customStyle="1" w:styleId="BodyTextIndent3Char">
    <w:name w:val="Body Text Indent 3 Char"/>
    <w:basedOn w:val="DefaultParagraphFont"/>
    <w:link w:val="BodyTextIndent3"/>
    <w:uiPriority w:val="99"/>
    <w:rsid w:val="00122DF6"/>
    <w:rPr>
      <w:bCs/>
      <w:iCs/>
      <w:sz w:val="16"/>
      <w:szCs w:val="16"/>
      <w:lang w:val="en-US" w:eastAsia="en-US"/>
    </w:rPr>
  </w:style>
  <w:style w:type="character" w:customStyle="1" w:styleId="BodyText3Char1">
    <w:name w:val="Body Text 3 Char1"/>
    <w:rsid w:val="00011BDD"/>
    <w:rPr>
      <w:rFonts w:ascii=".VnTime" w:hAnsi=".VnTime"/>
      <w:b/>
      <w:kern w:val="1"/>
      <w:sz w:val="28"/>
      <w:lang w:eastAsia="hi-IN" w:bidi="hi-IN"/>
    </w:rPr>
  </w:style>
  <w:style w:type="paragraph" w:styleId="BodyTextIndent2">
    <w:name w:val="Body Text Indent 2"/>
    <w:basedOn w:val="Normal"/>
    <w:link w:val="BodyTextIndent2Char"/>
    <w:uiPriority w:val="99"/>
    <w:unhideWhenUsed/>
    <w:rsid w:val="007A397F"/>
    <w:pPr>
      <w:spacing w:before="60"/>
      <w:ind w:firstLine="567"/>
      <w:jc w:val="both"/>
    </w:pPr>
    <w:rPr>
      <w:rFonts w:eastAsia="Times New Roman"/>
      <w:color w:val="FF0000"/>
      <w:lang w:val="vi-VN"/>
    </w:rPr>
  </w:style>
  <w:style w:type="character" w:customStyle="1" w:styleId="BodyTextIndent2Char">
    <w:name w:val="Body Text Indent 2 Char"/>
    <w:basedOn w:val="DefaultParagraphFont"/>
    <w:link w:val="BodyTextIndent2"/>
    <w:uiPriority w:val="99"/>
    <w:rsid w:val="007A397F"/>
    <w:rPr>
      <w:rFonts w:eastAsia="Times New Roman"/>
      <w:bCs/>
      <w:iCs/>
      <w:color w:val="FF0000"/>
      <w:sz w:val="28"/>
      <w:szCs w:val="24"/>
      <w:lang w:eastAsia="en-US"/>
    </w:rPr>
  </w:style>
  <w:style w:type="character" w:customStyle="1" w:styleId="Vnbnnidung">
    <w:name w:val="Văn bản nội dung_"/>
    <w:link w:val="Vnbnnidung0"/>
    <w:uiPriority w:val="99"/>
    <w:rsid w:val="00667A0C"/>
    <w:rPr>
      <w:sz w:val="28"/>
      <w:szCs w:val="28"/>
    </w:rPr>
  </w:style>
  <w:style w:type="paragraph" w:customStyle="1" w:styleId="Vnbnnidung0">
    <w:name w:val="Văn bản nội dung"/>
    <w:basedOn w:val="Normal"/>
    <w:link w:val="Vnbnnidung"/>
    <w:uiPriority w:val="99"/>
    <w:rsid w:val="00667A0C"/>
    <w:pPr>
      <w:widowControl w:val="0"/>
      <w:spacing w:after="220"/>
      <w:ind w:firstLine="400"/>
    </w:pPr>
    <w:rPr>
      <w:bCs w:val="0"/>
      <w:iCs w:val="0"/>
      <w:szCs w:val="28"/>
      <w:lang w:val="vi-VN" w:eastAsia="ja-JP"/>
    </w:rPr>
  </w:style>
  <w:style w:type="character" w:customStyle="1" w:styleId="vn5">
    <w:name w:val="vn_5"/>
    <w:basedOn w:val="DefaultParagraphFont"/>
    <w:rsid w:val="003538B7"/>
  </w:style>
  <w:style w:type="character" w:styleId="FootnoteReference">
    <w:name w:val="footnote reference"/>
    <w:basedOn w:val="DefaultParagraphFont"/>
    <w:unhideWhenUsed/>
    <w:rsid w:val="008C2564"/>
    <w:rPr>
      <w:vertAlign w:val="superscript"/>
    </w:rPr>
  </w:style>
  <w:style w:type="character" w:styleId="Hyperlink">
    <w:name w:val="Hyperlink"/>
    <w:basedOn w:val="DefaultParagraphFont"/>
    <w:uiPriority w:val="99"/>
    <w:semiHidden/>
    <w:unhideWhenUsed/>
    <w:rsid w:val="00BA7370"/>
    <w:rPr>
      <w:color w:val="0000FF"/>
      <w:u w:val="single"/>
    </w:rPr>
  </w:style>
  <w:style w:type="character" w:customStyle="1" w:styleId="Heading2Char">
    <w:name w:val="Heading 2 Char"/>
    <w:basedOn w:val="DefaultParagraphFont"/>
    <w:link w:val="Heading2"/>
    <w:uiPriority w:val="9"/>
    <w:semiHidden/>
    <w:rsid w:val="00E5697B"/>
    <w:rPr>
      <w:rFonts w:asciiTheme="majorHAnsi" w:eastAsiaTheme="majorEastAsia" w:hAnsiTheme="majorHAnsi" w:cstheme="majorBidi"/>
      <w:bCs/>
      <w:iCs/>
      <w:color w:val="2F5496" w:themeColor="accent1" w:themeShade="BF"/>
      <w:sz w:val="26"/>
      <w:szCs w:val="26"/>
      <w:lang w:val="en-US" w:eastAsia="en-US"/>
    </w:rPr>
  </w:style>
  <w:style w:type="paragraph" w:customStyle="1" w:styleId="Noidung">
    <w:name w:val="Noi dung"/>
    <w:basedOn w:val="Normal"/>
    <w:link w:val="NoidungChar"/>
    <w:qFormat/>
    <w:rsid w:val="00E5697B"/>
    <w:pPr>
      <w:widowControl w:val="0"/>
      <w:spacing w:before="120" w:after="120" w:line="252" w:lineRule="auto"/>
      <w:ind w:firstLine="720"/>
      <w:jc w:val="both"/>
    </w:pPr>
    <w:rPr>
      <w:rFonts w:eastAsia="Times New Roman"/>
      <w:bCs w:val="0"/>
      <w:iCs w:val="0"/>
      <w:szCs w:val="28"/>
    </w:rPr>
  </w:style>
  <w:style w:type="character" w:customStyle="1" w:styleId="NoidungChar">
    <w:name w:val="Noi dung Char"/>
    <w:link w:val="Noidung"/>
    <w:qFormat/>
    <w:rsid w:val="00E5697B"/>
    <w:rPr>
      <w:rFonts w:eastAsia="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90">
      <w:bodyDiv w:val="1"/>
      <w:marLeft w:val="0"/>
      <w:marRight w:val="0"/>
      <w:marTop w:val="0"/>
      <w:marBottom w:val="0"/>
      <w:divBdr>
        <w:top w:val="none" w:sz="0" w:space="0" w:color="auto"/>
        <w:left w:val="none" w:sz="0" w:space="0" w:color="auto"/>
        <w:bottom w:val="none" w:sz="0" w:space="0" w:color="auto"/>
        <w:right w:val="none" w:sz="0" w:space="0" w:color="auto"/>
      </w:divBdr>
      <w:divsChild>
        <w:div w:id="26492697">
          <w:marLeft w:val="0"/>
          <w:marRight w:val="0"/>
          <w:marTop w:val="0"/>
          <w:marBottom w:val="0"/>
          <w:divBdr>
            <w:top w:val="none" w:sz="0" w:space="0" w:color="auto"/>
            <w:left w:val="none" w:sz="0" w:space="0" w:color="auto"/>
            <w:bottom w:val="none" w:sz="0" w:space="0" w:color="auto"/>
            <w:right w:val="none" w:sz="0" w:space="0" w:color="auto"/>
          </w:divBdr>
        </w:div>
        <w:div w:id="424224946">
          <w:marLeft w:val="0"/>
          <w:marRight w:val="0"/>
          <w:marTop w:val="0"/>
          <w:marBottom w:val="0"/>
          <w:divBdr>
            <w:top w:val="none" w:sz="0" w:space="0" w:color="auto"/>
            <w:left w:val="none" w:sz="0" w:space="0" w:color="auto"/>
            <w:bottom w:val="none" w:sz="0" w:space="0" w:color="auto"/>
            <w:right w:val="none" w:sz="0" w:space="0" w:color="auto"/>
          </w:divBdr>
        </w:div>
        <w:div w:id="1002200898">
          <w:marLeft w:val="0"/>
          <w:marRight w:val="0"/>
          <w:marTop w:val="0"/>
          <w:marBottom w:val="0"/>
          <w:divBdr>
            <w:top w:val="none" w:sz="0" w:space="0" w:color="auto"/>
            <w:left w:val="none" w:sz="0" w:space="0" w:color="auto"/>
            <w:bottom w:val="none" w:sz="0" w:space="0" w:color="auto"/>
            <w:right w:val="none" w:sz="0" w:space="0" w:color="auto"/>
          </w:divBdr>
        </w:div>
        <w:div w:id="1023896830">
          <w:marLeft w:val="0"/>
          <w:marRight w:val="0"/>
          <w:marTop w:val="0"/>
          <w:marBottom w:val="0"/>
          <w:divBdr>
            <w:top w:val="none" w:sz="0" w:space="0" w:color="auto"/>
            <w:left w:val="none" w:sz="0" w:space="0" w:color="auto"/>
            <w:bottom w:val="none" w:sz="0" w:space="0" w:color="auto"/>
            <w:right w:val="none" w:sz="0" w:space="0" w:color="auto"/>
          </w:divBdr>
        </w:div>
        <w:div w:id="1324744719">
          <w:marLeft w:val="0"/>
          <w:marRight w:val="0"/>
          <w:marTop w:val="0"/>
          <w:marBottom w:val="0"/>
          <w:divBdr>
            <w:top w:val="none" w:sz="0" w:space="0" w:color="auto"/>
            <w:left w:val="none" w:sz="0" w:space="0" w:color="auto"/>
            <w:bottom w:val="none" w:sz="0" w:space="0" w:color="auto"/>
            <w:right w:val="none" w:sz="0" w:space="0" w:color="auto"/>
          </w:divBdr>
        </w:div>
        <w:div w:id="1955362487">
          <w:marLeft w:val="0"/>
          <w:marRight w:val="0"/>
          <w:marTop w:val="0"/>
          <w:marBottom w:val="0"/>
          <w:divBdr>
            <w:top w:val="none" w:sz="0" w:space="0" w:color="auto"/>
            <w:left w:val="none" w:sz="0" w:space="0" w:color="auto"/>
            <w:bottom w:val="none" w:sz="0" w:space="0" w:color="auto"/>
            <w:right w:val="none" w:sz="0" w:space="0" w:color="auto"/>
          </w:divBdr>
        </w:div>
      </w:divsChild>
    </w:div>
    <w:div w:id="62915392">
      <w:bodyDiv w:val="1"/>
      <w:marLeft w:val="0"/>
      <w:marRight w:val="0"/>
      <w:marTop w:val="0"/>
      <w:marBottom w:val="0"/>
      <w:divBdr>
        <w:top w:val="none" w:sz="0" w:space="0" w:color="auto"/>
        <w:left w:val="none" w:sz="0" w:space="0" w:color="auto"/>
        <w:bottom w:val="none" w:sz="0" w:space="0" w:color="auto"/>
        <w:right w:val="none" w:sz="0" w:space="0" w:color="auto"/>
      </w:divBdr>
    </w:div>
    <w:div w:id="247421516">
      <w:bodyDiv w:val="1"/>
      <w:marLeft w:val="0"/>
      <w:marRight w:val="0"/>
      <w:marTop w:val="0"/>
      <w:marBottom w:val="0"/>
      <w:divBdr>
        <w:top w:val="none" w:sz="0" w:space="0" w:color="auto"/>
        <w:left w:val="none" w:sz="0" w:space="0" w:color="auto"/>
        <w:bottom w:val="none" w:sz="0" w:space="0" w:color="auto"/>
        <w:right w:val="none" w:sz="0" w:space="0" w:color="auto"/>
      </w:divBdr>
      <w:divsChild>
        <w:div w:id="1610552001">
          <w:marLeft w:val="0"/>
          <w:marRight w:val="0"/>
          <w:marTop w:val="0"/>
          <w:marBottom w:val="0"/>
          <w:divBdr>
            <w:top w:val="none" w:sz="0" w:space="0" w:color="auto"/>
            <w:left w:val="none" w:sz="0" w:space="0" w:color="auto"/>
            <w:bottom w:val="none" w:sz="0" w:space="0" w:color="auto"/>
            <w:right w:val="none" w:sz="0" w:space="0" w:color="auto"/>
          </w:divBdr>
        </w:div>
      </w:divsChild>
    </w:div>
    <w:div w:id="715858037">
      <w:bodyDiv w:val="1"/>
      <w:marLeft w:val="0"/>
      <w:marRight w:val="0"/>
      <w:marTop w:val="0"/>
      <w:marBottom w:val="0"/>
      <w:divBdr>
        <w:top w:val="none" w:sz="0" w:space="0" w:color="auto"/>
        <w:left w:val="none" w:sz="0" w:space="0" w:color="auto"/>
        <w:bottom w:val="none" w:sz="0" w:space="0" w:color="auto"/>
        <w:right w:val="none" w:sz="0" w:space="0" w:color="auto"/>
      </w:divBdr>
    </w:div>
    <w:div w:id="985474085">
      <w:bodyDiv w:val="1"/>
      <w:marLeft w:val="0"/>
      <w:marRight w:val="0"/>
      <w:marTop w:val="0"/>
      <w:marBottom w:val="0"/>
      <w:divBdr>
        <w:top w:val="none" w:sz="0" w:space="0" w:color="auto"/>
        <w:left w:val="none" w:sz="0" w:space="0" w:color="auto"/>
        <w:bottom w:val="none" w:sz="0" w:space="0" w:color="auto"/>
        <w:right w:val="none" w:sz="0" w:space="0" w:color="auto"/>
      </w:divBdr>
    </w:div>
    <w:div w:id="1458181477">
      <w:bodyDiv w:val="1"/>
      <w:marLeft w:val="0"/>
      <w:marRight w:val="0"/>
      <w:marTop w:val="0"/>
      <w:marBottom w:val="0"/>
      <w:divBdr>
        <w:top w:val="none" w:sz="0" w:space="0" w:color="auto"/>
        <w:left w:val="none" w:sz="0" w:space="0" w:color="auto"/>
        <w:bottom w:val="none" w:sz="0" w:space="0" w:color="auto"/>
        <w:right w:val="none" w:sz="0" w:space="0" w:color="auto"/>
      </w:divBdr>
      <w:divsChild>
        <w:div w:id="1803421388">
          <w:marLeft w:val="0"/>
          <w:marRight w:val="0"/>
          <w:marTop w:val="0"/>
          <w:marBottom w:val="0"/>
          <w:divBdr>
            <w:top w:val="none" w:sz="0" w:space="0" w:color="auto"/>
            <w:left w:val="none" w:sz="0" w:space="0" w:color="auto"/>
            <w:bottom w:val="none" w:sz="0" w:space="0" w:color="auto"/>
            <w:right w:val="none" w:sz="0" w:space="0" w:color="auto"/>
          </w:divBdr>
        </w:div>
      </w:divsChild>
    </w:div>
    <w:div w:id="1791514546">
      <w:bodyDiv w:val="1"/>
      <w:marLeft w:val="0"/>
      <w:marRight w:val="0"/>
      <w:marTop w:val="0"/>
      <w:marBottom w:val="0"/>
      <w:divBdr>
        <w:top w:val="none" w:sz="0" w:space="0" w:color="auto"/>
        <w:left w:val="none" w:sz="0" w:space="0" w:color="auto"/>
        <w:bottom w:val="none" w:sz="0" w:space="0" w:color="auto"/>
        <w:right w:val="none" w:sz="0" w:space="0" w:color="auto"/>
      </w:divBdr>
    </w:div>
    <w:div w:id="1833253240">
      <w:bodyDiv w:val="1"/>
      <w:marLeft w:val="0"/>
      <w:marRight w:val="0"/>
      <w:marTop w:val="0"/>
      <w:marBottom w:val="0"/>
      <w:divBdr>
        <w:top w:val="none" w:sz="0" w:space="0" w:color="auto"/>
        <w:left w:val="none" w:sz="0" w:space="0" w:color="auto"/>
        <w:bottom w:val="none" w:sz="0" w:space="0" w:color="auto"/>
        <w:right w:val="none" w:sz="0" w:space="0" w:color="auto"/>
      </w:divBdr>
    </w:div>
    <w:div w:id="1833257590">
      <w:bodyDiv w:val="1"/>
      <w:marLeft w:val="0"/>
      <w:marRight w:val="0"/>
      <w:marTop w:val="0"/>
      <w:marBottom w:val="0"/>
      <w:divBdr>
        <w:top w:val="none" w:sz="0" w:space="0" w:color="auto"/>
        <w:left w:val="none" w:sz="0" w:space="0" w:color="auto"/>
        <w:bottom w:val="none" w:sz="0" w:space="0" w:color="auto"/>
        <w:right w:val="none" w:sz="0" w:space="0" w:color="auto"/>
      </w:divBdr>
      <w:divsChild>
        <w:div w:id="25568553">
          <w:marLeft w:val="0"/>
          <w:marRight w:val="0"/>
          <w:marTop w:val="0"/>
          <w:marBottom w:val="0"/>
          <w:divBdr>
            <w:top w:val="none" w:sz="0" w:space="0" w:color="auto"/>
            <w:left w:val="none" w:sz="0" w:space="0" w:color="auto"/>
            <w:bottom w:val="none" w:sz="0" w:space="0" w:color="auto"/>
            <w:right w:val="none" w:sz="0" w:space="0" w:color="auto"/>
          </w:divBdr>
        </w:div>
        <w:div w:id="625429444">
          <w:marLeft w:val="0"/>
          <w:marRight w:val="0"/>
          <w:marTop w:val="0"/>
          <w:marBottom w:val="0"/>
          <w:divBdr>
            <w:top w:val="none" w:sz="0" w:space="0" w:color="auto"/>
            <w:left w:val="none" w:sz="0" w:space="0" w:color="auto"/>
            <w:bottom w:val="none" w:sz="0" w:space="0" w:color="auto"/>
            <w:right w:val="none" w:sz="0" w:space="0" w:color="auto"/>
          </w:divBdr>
        </w:div>
        <w:div w:id="833841639">
          <w:marLeft w:val="0"/>
          <w:marRight w:val="0"/>
          <w:marTop w:val="0"/>
          <w:marBottom w:val="0"/>
          <w:divBdr>
            <w:top w:val="none" w:sz="0" w:space="0" w:color="auto"/>
            <w:left w:val="none" w:sz="0" w:space="0" w:color="auto"/>
            <w:bottom w:val="none" w:sz="0" w:space="0" w:color="auto"/>
            <w:right w:val="none" w:sz="0" w:space="0" w:color="auto"/>
          </w:divBdr>
        </w:div>
        <w:div w:id="1156799053">
          <w:marLeft w:val="0"/>
          <w:marRight w:val="0"/>
          <w:marTop w:val="0"/>
          <w:marBottom w:val="0"/>
          <w:divBdr>
            <w:top w:val="none" w:sz="0" w:space="0" w:color="auto"/>
            <w:left w:val="none" w:sz="0" w:space="0" w:color="auto"/>
            <w:bottom w:val="none" w:sz="0" w:space="0" w:color="auto"/>
            <w:right w:val="none" w:sz="0" w:space="0" w:color="auto"/>
          </w:divBdr>
        </w:div>
        <w:div w:id="1415053782">
          <w:marLeft w:val="0"/>
          <w:marRight w:val="0"/>
          <w:marTop w:val="0"/>
          <w:marBottom w:val="0"/>
          <w:divBdr>
            <w:top w:val="none" w:sz="0" w:space="0" w:color="auto"/>
            <w:left w:val="none" w:sz="0" w:space="0" w:color="auto"/>
            <w:bottom w:val="none" w:sz="0" w:space="0" w:color="auto"/>
            <w:right w:val="none" w:sz="0" w:space="0" w:color="auto"/>
          </w:divBdr>
        </w:div>
        <w:div w:id="1482505156">
          <w:marLeft w:val="0"/>
          <w:marRight w:val="0"/>
          <w:marTop w:val="0"/>
          <w:marBottom w:val="0"/>
          <w:divBdr>
            <w:top w:val="none" w:sz="0" w:space="0" w:color="auto"/>
            <w:left w:val="none" w:sz="0" w:space="0" w:color="auto"/>
            <w:bottom w:val="none" w:sz="0" w:space="0" w:color="auto"/>
            <w:right w:val="none" w:sz="0" w:space="0" w:color="auto"/>
          </w:divBdr>
        </w:div>
        <w:div w:id="182165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69D2-AD56-4B62-83E9-481A18CE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phuongtt</dc:creator>
  <cp:lastModifiedBy>NEW</cp:lastModifiedBy>
  <cp:revision>2</cp:revision>
  <cp:lastPrinted>2025-09-22T07:58:00Z</cp:lastPrinted>
  <dcterms:created xsi:type="dcterms:W3CDTF">2025-10-20T07:22:00Z</dcterms:created>
  <dcterms:modified xsi:type="dcterms:W3CDTF">2025-10-20T07:22:00Z</dcterms:modified>
</cp:coreProperties>
</file>